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n. 0</w:t>
      </w:r>
      <w:r w:rsidR="0096029B"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96029B"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/CMDCA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A34EF3" w:rsidRPr="00415853" w:rsidRDefault="0096029B" w:rsidP="00415853">
      <w:pPr>
        <w:shd w:val="clear" w:color="auto" w:fill="FFFFFF"/>
        <w:spacing w:after="12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ABRE INSCRIÇÕES PARA O PROCESSO DE ESCOLHA SUPLEMENTAR INDIRETA DOS MEMBROS DO CONSELHO TUTELAR DE CELSO RAMOS -SC.</w:t>
      </w:r>
    </w:p>
    <w:p w:rsidR="00A34EF3" w:rsidRPr="00415853" w:rsidRDefault="00A34EF3" w:rsidP="00415853">
      <w:pPr>
        <w:shd w:val="clear" w:color="auto" w:fill="FFFFFF"/>
        <w:spacing w:after="12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Conselho Municipal dos Direitos da Criança e do Adolescente de Celso Ramos -SC, no uso de suas atribuições legais, considerando o disposto no art. 132 e 139 da Lei Federal n. 8.069/1990 (Estatuto da Criança e do Adolescente), na Resolução Conanda n. 170/2014 e na Lei Municipal Complementar n° 114/2020, de 17 de agosto de 2020, abre as inscrições para a escolha suplementar indireta dos membros do Conselho Tutelar para atuarem no Conselho Tutelar do Município de  Celso Ramos -SC, e dá outras providências.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DO CARGO, DAS VAGAS E DA REMUNERAÇÃO.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Ficam abertas vagas para a função pública de membro suplente do Conselho Tutelar do Município de Celso Ramos -SC, para cumprimento de mandato até final de 2024, em conformidade com o art. 139, §2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da Lei Federal n. 8.069/1990 (Estatuto da Criança e do Adolescente).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exercício efetivo da função de membro do Conselho Tutelar do Município de Celso Ramos -SC, constituirá serviço público relevante e estabelecerá presunção de idoneidade moral, não gerando vínculo empregatício com o Poder Executivo Municipal.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Os candidatos que obtiverem maior número de votos, em conformidade com o disposto neste edital, assumirão o cargo de membro suplente do Conselho Tutelar.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Todos os candidatos habilitados serão considerados suplentes, seguindo a ordem decrescente de votação.</w:t>
      </w:r>
    </w:p>
    <w:p w:rsidR="00A34EF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vaga, o vencimento mensal e carga horária são apresentados na tabela a seguir:</w:t>
      </w:r>
    </w:p>
    <w:tbl>
      <w:tblPr>
        <w:tblStyle w:val="Tabelacomgrade"/>
        <w:tblW w:w="0" w:type="auto"/>
        <w:tblLook w:val="04A0"/>
      </w:tblPr>
      <w:tblGrid>
        <w:gridCol w:w="3397"/>
        <w:gridCol w:w="1560"/>
        <w:gridCol w:w="1827"/>
        <w:gridCol w:w="1710"/>
      </w:tblGrid>
      <w:tr w:rsidR="00415853" w:rsidTr="00415853">
        <w:tc>
          <w:tcPr>
            <w:tcW w:w="3397" w:type="dxa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Cargo</w:t>
            </w:r>
          </w:p>
        </w:tc>
        <w:tc>
          <w:tcPr>
            <w:tcW w:w="1560" w:type="dxa"/>
            <w:vAlign w:val="center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827" w:type="dxa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10" w:type="dxa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</w:t>
            </w:r>
          </w:p>
        </w:tc>
      </w:tr>
      <w:tr w:rsidR="00415853" w:rsidTr="00415853">
        <w:tc>
          <w:tcPr>
            <w:tcW w:w="3397" w:type="dxa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do Conselho Tutelar</w:t>
            </w:r>
          </w:p>
        </w:tc>
        <w:tc>
          <w:tcPr>
            <w:tcW w:w="1560" w:type="dxa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Suplentes</w:t>
            </w:r>
          </w:p>
        </w:tc>
        <w:tc>
          <w:tcPr>
            <w:tcW w:w="1827" w:type="dxa"/>
            <w:vAlign w:val="center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10" w:type="dxa"/>
            <w:vAlign w:val="center"/>
          </w:tcPr>
          <w:p w:rsidR="00415853" w:rsidRDefault="00415853" w:rsidP="00415853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R$ 1.336,94</w:t>
            </w:r>
          </w:p>
        </w:tc>
      </w:tr>
    </w:tbl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horário de expediente do membro do Conselho Tutelar é das 8h00min às 11h30min e das 13h00min às 17h30min, sem prejuízo do atendimento ininterrupto à população.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1.7.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Todos os membros do Conselho Tutelar ficam sujeitos a períodos de sobreaviso, inclusive nos finais de semana e feriados.</w:t>
      </w:r>
    </w:p>
    <w:p w:rsidR="00002239" w:rsidRPr="00415853" w:rsidRDefault="00002239" w:rsidP="00415853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17A88">
        <w:rPr>
          <w:rFonts w:ascii="Arial" w:hAnsi="Arial" w:cs="Arial"/>
          <w:b/>
          <w:bCs/>
          <w:sz w:val="24"/>
          <w:szCs w:val="24"/>
        </w:rPr>
        <w:t>1.8</w:t>
      </w:r>
      <w:r w:rsidRPr="00415853">
        <w:rPr>
          <w:rFonts w:ascii="Arial" w:hAnsi="Arial" w:cs="Arial"/>
          <w:sz w:val="24"/>
          <w:szCs w:val="24"/>
        </w:rPr>
        <w:t xml:space="preserve"> A jornada extraordinária do membro do Conselho Tutelar, em sobreaviso, deverá ser compensada, conforme dispõe a Lei Municipal n. 1005/2019</w:t>
      </w:r>
      <w:r w:rsidR="00E17A88">
        <w:rPr>
          <w:rFonts w:ascii="Arial" w:hAnsi="Arial" w:cs="Arial"/>
          <w:sz w:val="24"/>
          <w:szCs w:val="24"/>
        </w:rPr>
        <w:t>.</w:t>
      </w:r>
    </w:p>
    <w:p w:rsidR="00002239" w:rsidRPr="00415853" w:rsidRDefault="00002239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A88">
        <w:rPr>
          <w:rFonts w:ascii="Arial" w:hAnsi="Arial" w:cs="Arial"/>
          <w:b/>
          <w:bCs/>
          <w:sz w:val="24"/>
          <w:szCs w:val="24"/>
        </w:rPr>
        <w:t>1.9</w:t>
      </w:r>
      <w:r w:rsidRPr="00415853">
        <w:rPr>
          <w:rFonts w:ascii="Arial" w:hAnsi="Arial" w:cs="Arial"/>
          <w:sz w:val="24"/>
          <w:szCs w:val="24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1005/2019.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Os servidores públicos, quando eleitos para o cargo de membro do Conselho Tutelar e no exercício da função, poderão optar pelo vencimento do cargo público acrescidas das vantagens incorporadas ou pela remuneração que consta Lei Municipal n. 023/2007, sendo-lhes assegurados todos os direitos e vantagens de seu cargo efetivo, enquanto perdurar o mandato, exceto para fins de promoção por merecimento.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DAS ETAPAS DO PROCESSO DE ESCOLHA DOS CONSELHEIROS TUTELARES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processo de escolha suplementar indireta dos membros do Conselho T</w:t>
      </w:r>
      <w:r w:rsidR="00002239" w:rsidRPr="00415853">
        <w:rPr>
          <w:rFonts w:ascii="Arial" w:eastAsia="Times New Roman" w:hAnsi="Arial" w:cs="Arial"/>
          <w:sz w:val="24"/>
          <w:szCs w:val="24"/>
          <w:lang w:eastAsia="pt-BR"/>
        </w:rPr>
        <w:t>utelar de Celso Ramos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-SC ocorrerá em consonância com o disposto no art. 139, §</w:t>
      </w:r>
      <w:r w:rsidR="00E17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E17A88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da Lei Federal n. 8.069/1990 (Estatuto da Criança e do Adolescente), na Lei Municipal n. 023/2007 e Lei Municipal Complementar n° 114/2020 de 17 de agosto de 2020.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processo de escolha dos membros do Conselho Tutelar seguirá as etapas abaixo: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I. Inscrição para registro das candidaturas;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 A escolha dos novos suplentes ficará a cargo de eleição indireta, com voto secreto e direto, do Conselho Municipal da Criança e do Adolescente (CMDCA)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Parágrafo único. As etapas de capacitação e aplicação das provas de conhecimentos não ocorrerão devido à urgência deste processo.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 DOS REQUISITOS A CANDIDATURA E DA DOCUMENTAÇÃO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Somente poderão concorrer ao cargo de membro do Conselho Tutelar, os candidatos que preencherem os requisitos para candidatura fixados na Lei Federal n. 8.069/1990 (Estatuto da Criança e do Adolescente) e a Lei Municipal n. 023/2007, a saber: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I. reconhecida idoneidade moral;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 idade superior a 21 (vinte e um) anos;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 residência no Município;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conclusão do ensino médio (ou modalidade de ensino estabelecida na Lei Municipal);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VI. não ter sido anteriormente suspenso ou destituído do cargo de membro do Conselho Tutelar em mandato anterior, por decisão administrativa ou judicial;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VII. não incidir nas hipóteses do art. 1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inc. I, da Lei Complementar Federal n. 64/1990 (Lei de Inelegibilidade);</w:t>
      </w:r>
    </w:p>
    <w:p w:rsidR="00A34EF3" w:rsidRPr="00E17A88" w:rsidRDefault="00A34EF3" w:rsidP="00E17A88">
      <w:pPr>
        <w:pStyle w:val="PargrafodaLista"/>
        <w:numPr>
          <w:ilvl w:val="0"/>
          <w:numId w:val="5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7A88">
        <w:rPr>
          <w:rFonts w:ascii="Arial" w:eastAsia="Times New Roman" w:hAnsi="Arial" w:cs="Arial"/>
          <w:sz w:val="24"/>
          <w:szCs w:val="24"/>
          <w:lang w:eastAsia="pt-BR"/>
        </w:rPr>
        <w:t>não ser membro, no momento da publicação deste Edital, do Conselho Municipal dos Direitos da Criança e do Adolescente;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X. não possuir os impedimentos previstos no art. 140 e parágrafo único da Lei Federal 8.069/1990 (Estatuto da Criança e do Adolescente).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Deverão ser apresentados, por ocasião da inscrição, os seguintes documentos: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I. Certidão de Nascimento ou Casamento, acompanhado do título de eleitor e documento oficial com foto que contenha CPF;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 Comprovante de residência dos três meses anteriores à publicação deste Edital;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 Certificado de quitação eleitoral;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IV. Certidão negativa de antecedentes criminais da Justiça Estadual</w:t>
      </w:r>
      <w:bookmarkStart w:id="0" w:name="_ftnref2"/>
      <w:r w:rsidR="0086061D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"file:///C:\\Users\\alex\\Downloads\\Edital.01.CMDCA_CT_eleicao_suplementar_2020.doc" \l "_ftn2" \o "" </w:instrText>
      </w:r>
      <w:r w:rsidR="0086061D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  <w:r w:rsidRPr="0041585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Certidão negativa da Justiça Eleitoral;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VI. Certidão negativa da Justiça Federal;</w:t>
      </w:r>
    </w:p>
    <w:p w:rsidR="00A34EF3" w:rsidRPr="00415853" w:rsidRDefault="00A34EF3" w:rsidP="00E17A88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VII. Certidão da Justiça Militar da União;</w:t>
      </w:r>
    </w:p>
    <w:p w:rsidR="00A34EF3" w:rsidRPr="00E17A88" w:rsidRDefault="00E17A88" w:rsidP="00E17A88">
      <w:pPr>
        <w:pStyle w:val="PargrafodaLista"/>
        <w:numPr>
          <w:ilvl w:val="0"/>
          <w:numId w:val="6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A34EF3" w:rsidRPr="00E17A88">
        <w:rPr>
          <w:rFonts w:ascii="Arial" w:eastAsia="Times New Roman" w:hAnsi="Arial" w:cs="Arial"/>
          <w:sz w:val="24"/>
          <w:szCs w:val="24"/>
          <w:lang w:eastAsia="pt-BR"/>
        </w:rPr>
        <w:t>iploma ou Certificado de Conclusão do ensino médio ou superior;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candidato servidor público municipal deverá comprovar, no momento da inscrição, a possibilidade de permanecer à disposição do Conselho Tutelar.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 DOS IMPEDIMENTOS PARA EXERCER O MANDATO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São impedidos de servir no mesmo Conselho Tutelar os cônjuges, companheiros, mesmo que em união homoafetiva, sogro e genro ou nora, cunhados, durante o cunhadio, padrasto ou madrasta e enteado ou parentes em linha reta, colateral ou por afinidade, até o terceiro grau.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Estende-se o impedimento ao membro do Conselho Tutelar em relação à autoridade judiciária e ao representante do Ministério Público, com atuação na Justiça da Infância e da Juventude da mesma Comarca.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 DAS INSCRIÇÕES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As inscrições ficarão abertas do dia </w:t>
      </w:r>
      <w:r w:rsidR="00D06918" w:rsidRPr="00D06918">
        <w:rPr>
          <w:rFonts w:ascii="Arial" w:eastAsia="Times New Roman" w:hAnsi="Arial" w:cs="Arial"/>
          <w:sz w:val="24"/>
          <w:szCs w:val="24"/>
          <w:lang w:eastAsia="pt-BR"/>
        </w:rPr>
        <w:t>12 de julho de 2021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ao dia </w:t>
      </w:r>
      <w:r w:rsidR="00D06918" w:rsidRPr="00D06918">
        <w:rPr>
          <w:rFonts w:ascii="Arial" w:eastAsia="Times New Roman" w:hAnsi="Arial" w:cs="Arial"/>
          <w:sz w:val="24"/>
          <w:szCs w:val="24"/>
          <w:lang w:eastAsia="pt-BR"/>
        </w:rPr>
        <w:t>27 de julho de 2021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, em horário de atendimento ao público, das 8h00min às 12h00min, no Centro de Referência d</w:t>
      </w:r>
      <w:r w:rsidR="00175C37"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e Assistência Social – CRAS 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Nenhuma inscrição será admitida fora do período determinado neste Edital.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candidaturas serão registradas individualmente e numeradas de acordo com a ordem de inscrição.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No ato da inscrição, os candidatos deverão apresentar, ficha de inscrição para registro da candidatura, além dos documentos previstos no item 3 (três) deste edital.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Na hipótese de inscrição por procuração, deverão ser apresentados, além dos documentos do candidato, o instrumento de procuração específica e fotocópia de documento de identidade do procurador.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A inscrição do candidato implicará o conhecimento e a tácita aceitação das normas e condições estabelecidas neste Edital e na Lei Municipal n. 023/2007, bem como das decisões que possam ser tomadas pela Comissão Especial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Eleitoral e pelo CMDCA em relação aos quais não poderá alegar desconhecimento.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deferimento da inscrição dar-se-á mediante o correto preenchimento da ficha de Inscrição e a apresentação da documentação exigida no item 3 (três) deste edital.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inscrição será gratuita.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É de exclusiva responsabilidade do candidato ou de seu representante legal o correto preenchimento do requerimento de inscrição e a entrega da documentação exigida.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 DA HOMOLOGAÇÃO DAS INSCRIÇÕES DAS CANDIDATURAS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informações prestadas na ficha de inscrição serão de inteira responsabilidade do candidato ou de seu procurador.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Comissão Especial Eleitoral tem o direito de excluir do processo de escolha o candidato que não preencher o respectivo documento de forma completa e correta, bem como fornecer dados inverídicos ou falsos.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Comissão Especial Eleitoral tem o direito de, em decisão fundamentada, indeferir as inscrições de candidatos que não cumpram os requisitos mínimos estabelecidos neste Edital, na Lei Municipal n. 023/2007 e na Lei Federal n. 8.069/1990 (Estatuto da Criança e do Adolescente).</w:t>
      </w:r>
    </w:p>
    <w:p w:rsidR="00A34EF3" w:rsidRPr="00D06918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6.5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A relação de inscrições deferidas será publicada no dia </w:t>
      </w:r>
      <w:r w:rsidR="00D06918" w:rsidRPr="00D06918">
        <w:rPr>
          <w:rFonts w:ascii="Arial" w:eastAsia="Times New Roman" w:hAnsi="Arial" w:cs="Arial"/>
          <w:sz w:val="24"/>
          <w:szCs w:val="24"/>
          <w:lang w:eastAsia="pt-BR"/>
        </w:rPr>
        <w:t>30 de julho de 2021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, nos locais oficiais de publicação do Município, inclusive em sua página eletrônica.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O candidato cuja inscrição for indeferida poderá interpor recurso ao CMDCA, de forma escrita e fundamentada, </w:t>
      </w:r>
      <w:r w:rsidR="00D06918" w:rsidRPr="00D06918">
        <w:rPr>
          <w:rFonts w:ascii="Arial" w:eastAsia="Times New Roman" w:hAnsi="Arial" w:cs="Arial"/>
          <w:sz w:val="24"/>
          <w:szCs w:val="24"/>
          <w:lang w:eastAsia="pt-BR"/>
        </w:rPr>
        <w:t>impreterivelmente no dia 02 de agosto de 2021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, no horário de atendimento ao público, das 8h00nin às 12h00min, no Centro de Referência de Assistência Social – CRAS, não se admitindo o envio de recurso por meio digital (e-mail). No mesmo prazo, qualquer pessoa da comunidade poderá impugnar a candidatura, mediante 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prova da alegação, admitindo-se o envio de impugnações por meio eletrônico, </w:t>
      </w:r>
      <w:r w:rsidR="00F8008D" w:rsidRPr="00F800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cmdcacelsoramos</w:t>
      </w:r>
      <w:r w:rsidRPr="00F800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@gmail.com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, vedado o anonimato. A impugnação por pessoa da comunidade poderá, inclusive, ser em desfavor de candidato já indeferido, considerando o prazo concomitante para a apresentação das impugnações.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6.7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O Conselho Municipal dos Direitos da Criança e do Adolescente, após deliberação sobre os recursos interpostos, publicará a lista final dos candidatos aptos a participar da etapa de eleição indireta, com voto secreto e direto do CMDCA, no dia </w:t>
      </w:r>
      <w:r w:rsidR="00D06918" w:rsidRPr="00D06918">
        <w:rPr>
          <w:rFonts w:ascii="Arial" w:eastAsia="Times New Roman" w:hAnsi="Arial" w:cs="Arial"/>
          <w:sz w:val="24"/>
          <w:szCs w:val="24"/>
          <w:lang w:eastAsia="pt-BR"/>
        </w:rPr>
        <w:t>03 de agosto de 2021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Os candidatos habilitados receberão um número de inscrição, composto por, no mínimo, 03 (três) dígitos, distribuído em ordem alfabética, pelo qual se identificarão como candidato.</w:t>
      </w:r>
    </w:p>
    <w:p w:rsidR="00A34EF3" w:rsidRPr="00415853" w:rsidRDefault="00A34EF3" w:rsidP="00557735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57735">
        <w:rPr>
          <w:rFonts w:ascii="Arial" w:eastAsia="Times New Roman" w:hAnsi="Arial" w:cs="Arial"/>
          <w:sz w:val="24"/>
          <w:szCs w:val="24"/>
          <w:lang w:eastAsia="pt-BR"/>
        </w:rPr>
        <w:t>Considerando que a eleição será realizada de forma indireta, votando apenas os membros titulares do CMDCA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, é vedado aos candidatos</w:t>
      </w:r>
      <w:r w:rsidR="00557735">
        <w:rPr>
          <w:rFonts w:ascii="Arial" w:eastAsia="Times New Roman" w:hAnsi="Arial" w:cs="Arial"/>
          <w:sz w:val="24"/>
          <w:szCs w:val="24"/>
          <w:lang w:eastAsia="pt-BR"/>
        </w:rPr>
        <w:t xml:space="preserve"> a realização de qualquer tipo de campanha ou propaganda eleitoral</w:t>
      </w:r>
    </w:p>
    <w:p w:rsidR="00A34EF3" w:rsidRPr="00557735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7.7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Compete à Comissão Especial Eleitoral processar e decidir sobre as denúncias referentes à propaganda eleitoral, podendo, inclusive, determinar a cassação da candidatura.</w:t>
      </w:r>
    </w:p>
    <w:p w:rsidR="00A34EF3" w:rsidRPr="00557735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7.8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Os recursos interpostos contra decisões da Comissão Especial Eleitoral, no prazo de 24 (vinte e quatro) horas da notificação, serão analisados e julgados pelo Conselho Municipal dos Direitos da Criança e do Adolescente</w:t>
      </w:r>
      <w:r w:rsidR="00557735">
        <w:rPr>
          <w:rFonts w:ascii="Arial" w:eastAsia="Times New Roman" w:hAnsi="Arial" w:cs="Arial"/>
          <w:sz w:val="24"/>
          <w:szCs w:val="24"/>
          <w:lang w:eastAsia="pt-BR"/>
        </w:rPr>
        <w:t xml:space="preserve"> no prazo de 24 (vinte e quatro) horas</w:t>
      </w:r>
      <w:r w:rsidR="00557735" w:rsidRPr="005577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7.9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 candidato envolvido e o denunciante, bem como o Ministério Público, serão notificados das decisões da Comissão Especial Eleitoral e do Conselho Municipal dos Direitos da Criança e do Adolescente.</w:t>
      </w:r>
    </w:p>
    <w:p w:rsidR="00A34EF3" w:rsidRPr="00557735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7.10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dos candidatos.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7.11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 DA ELEIÇÃO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membros do Conselho Tutelar serão escolhidos por eleição indireta, com voto secreto e direto do CMDCA, em eleição presidida pel</w:t>
      </w:r>
      <w:r w:rsidR="0055773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Presidente do Conselho Municipal de Direitos da Criança e do Adolescente e fiscalizada pelo representante do Ministério Público.</w:t>
      </w:r>
    </w:p>
    <w:p w:rsidR="00A34EF3" w:rsidRPr="00A411DB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8.2 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A eleição suplementar será realizada no dia </w:t>
      </w:r>
      <w:r w:rsidR="00557735" w:rsidRPr="00A411DB">
        <w:rPr>
          <w:rFonts w:ascii="Arial" w:eastAsia="Times New Roman" w:hAnsi="Arial" w:cs="Arial"/>
          <w:sz w:val="24"/>
          <w:szCs w:val="24"/>
          <w:lang w:eastAsia="pt-BR"/>
        </w:rPr>
        <w:t>05 de agosto de 2021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, no horário das 8h00min às 1</w:t>
      </w:r>
      <w:r w:rsidR="003B1E39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h00min.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8.3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 O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local de votação será na sede do </w:t>
      </w:r>
      <w:r w:rsidR="00A411DB" w:rsidRPr="004C1F66">
        <w:rPr>
          <w:rFonts w:ascii="Arial" w:eastAsia="Times New Roman" w:hAnsi="Arial" w:cs="Arial"/>
          <w:sz w:val="24"/>
          <w:szCs w:val="24"/>
          <w:lang w:eastAsia="pt-BR"/>
        </w:rPr>
        <w:t>CRAS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, situado na </w:t>
      </w:r>
      <w:r w:rsidR="00A411DB" w:rsidRPr="004C1F66">
        <w:rPr>
          <w:rFonts w:ascii="Arial" w:eastAsia="Times New Roman" w:hAnsi="Arial" w:cs="Arial"/>
          <w:sz w:val="24"/>
          <w:szCs w:val="24"/>
          <w:lang w:eastAsia="pt-BR"/>
        </w:rPr>
        <w:t>Rua Joaquim Maciel Amarante, s/n,</w:t>
      </w:r>
      <w:r w:rsidR="004C1F66"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 Centro, Celso Ramos/SC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local de votação, deverá ser afixada lista dos candidatos habilitados, com os seus respectivos números.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Poderão votar os membros titulares do Conselho Municipal dos Direitos da Criança e do Adolescente – CMDCA.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voto é secreto e direto e o conselheiro votará em cabina indevassável.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O conselheiro votará uma única vez, em </w:t>
      </w:r>
      <w:r w:rsidR="00F8008D" w:rsidRPr="00F8008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F8008D" w:rsidRPr="00F8008D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candidatos, na Mesa Receptora de Votos na seção instalada.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8.9 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A votação se dará em urna </w:t>
      </w:r>
      <w:r w:rsidR="00A411DB" w:rsidRPr="00A411DB">
        <w:rPr>
          <w:rFonts w:ascii="Arial" w:eastAsia="Times New Roman" w:hAnsi="Arial" w:cs="Arial"/>
          <w:sz w:val="24"/>
          <w:szCs w:val="24"/>
          <w:lang w:eastAsia="pt-BR"/>
        </w:rPr>
        <w:t>devidamente lacrada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Constituem a Mesa Receptora de Votos: um Presidente e um Mesário.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Na ausência do Presidente o mesário substituirá o mesmo, de modo que haja sempre quem responda, pessoalmente, pela ordem e regularidade do processo eleitoral, cabendo-lhes, ainda, assinar a ata da eleição.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8.17 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 assinatura dos eleitores será colhida nas folhas de votação da seção eleitoral, a qual, conjuntamente com o relatório final da eleição e outros materiais, serão entregues à Comissão Especial Eleitoral.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Não podem ser nomeados Presidente e Mesário:</w:t>
      </w:r>
    </w:p>
    <w:p w:rsidR="00A34EF3" w:rsidRPr="00415853" w:rsidRDefault="00A34EF3" w:rsidP="004C1F66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I. Os candidatos e seus parentes, consanguíneos ou afins, até o terceiro grau;</w:t>
      </w:r>
    </w:p>
    <w:p w:rsidR="00A34EF3" w:rsidRPr="00415853" w:rsidRDefault="00A34EF3" w:rsidP="004C1F66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</w:t>
      </w:r>
      <w:r w:rsidR="004C1F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cônjuge ou o companheiro do candidato;</w:t>
      </w:r>
    </w:p>
    <w:p w:rsidR="00A34EF3" w:rsidRPr="00415853" w:rsidRDefault="00A34EF3" w:rsidP="004C1F66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</w:t>
      </w:r>
      <w:r w:rsidR="004C1F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pessoas que notoriamente estejam fazendo campanha para um dos candidatos concorrentes ao pleito.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 DA APURAÇÃO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A apuração dar-se-á na sede do </w:t>
      </w:r>
      <w:r w:rsidR="004C1F66" w:rsidRPr="004C1F66">
        <w:rPr>
          <w:rFonts w:ascii="Arial" w:eastAsia="Times New Roman" w:hAnsi="Arial" w:cs="Arial"/>
          <w:sz w:val="24"/>
          <w:szCs w:val="24"/>
          <w:lang w:eastAsia="pt-BR"/>
        </w:rPr>
        <w:t>CRAS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, imediatamente após o encerramento do pleito eleitoral, contando com a presença do representante do Ministério Público e da Comissão Especial Eleitoral.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a apuração dos votos, poderão os fiscais, assim como os candidatos, apresentar impugnação, que será decidida pela Comissão Eleitoral, no prazo de 24 (vinte e quatro) horas.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o término das votações, o Presidente e o Mesário da seção elaborarão a Ata da votação.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Concluída a contagem dos votos, a Mesa Receptora deverá fechar relatório dos votos referentes à votação.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assumirão o cargo de membro suplente do Conselho Tutelar, seguindo-se a ordem decrescente de votação.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caso de empate na votação, será considerado eleito o candidato com mais idade.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 DA PROCLAMAÇÃO, NOMEAÇÃO E POSSE DOS ELEITOS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O resultado da eleição será publicado no dia </w:t>
      </w:r>
      <w:r w:rsidR="004C1F66" w:rsidRPr="004C1F66">
        <w:rPr>
          <w:rFonts w:ascii="Arial" w:eastAsia="Times New Roman" w:hAnsi="Arial" w:cs="Arial"/>
          <w:sz w:val="24"/>
          <w:szCs w:val="24"/>
          <w:lang w:eastAsia="pt-BR"/>
        </w:rPr>
        <w:t>06 de agosto de 2021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, em Edital publicado nos espaços oficiais de publicação do Município, inclusive em sua página eletrônica, contendo os nomes dos eleitos por ordem de classificação.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10.2 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eleitos serão nomeados por ato do Prefeito Municipal e empossados pelo Presidente do Conselho Municipal dos Direitos da Criança e do Adolescente.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10.3 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Ocorrendo vacância do cargo do candidato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suplente eleito, assumirá o próximo suplente que houver obtido o maior número de votos.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 DO CALENDÁRIO</w:t>
      </w:r>
    </w:p>
    <w:p w:rsidR="00A34EF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Calendário simplificado da inscrição para o processo de escolha dos membros do Conselho Tutelar:</w:t>
      </w:r>
    </w:p>
    <w:tbl>
      <w:tblPr>
        <w:tblStyle w:val="Tabelacomgrade"/>
        <w:tblW w:w="0" w:type="auto"/>
        <w:tblLook w:val="04A0"/>
      </w:tblPr>
      <w:tblGrid>
        <w:gridCol w:w="3114"/>
        <w:gridCol w:w="5380"/>
      </w:tblGrid>
      <w:tr w:rsidR="004C1F66" w:rsidTr="003B1E39">
        <w:tc>
          <w:tcPr>
            <w:tcW w:w="3114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380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12/07/2021</w:t>
            </w:r>
          </w:p>
        </w:tc>
        <w:tc>
          <w:tcPr>
            <w:tcW w:w="5380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12/07/2021 à 27/07/2021</w:t>
            </w:r>
          </w:p>
        </w:tc>
        <w:tc>
          <w:tcPr>
            <w:tcW w:w="5380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registro das candidaturas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28/07/2021 à 29/07/2021</w:t>
            </w:r>
          </w:p>
        </w:tc>
        <w:tc>
          <w:tcPr>
            <w:tcW w:w="5380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pela CEE.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30/07/2021</w:t>
            </w:r>
          </w:p>
        </w:tc>
        <w:tc>
          <w:tcPr>
            <w:tcW w:w="5380" w:type="dxa"/>
          </w:tcPr>
          <w:p w:rsidR="004C1F66" w:rsidRDefault="004C1F66" w:rsidP="00415853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relação dos candidatos inscritos, deferidos e indeferidos, pela CEE.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5380" w:type="dxa"/>
            <w:vAlign w:val="center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ao candidato indeferido para proceder interposição de recurso junto ao CMDCA, bem como à população para impugnar candidatura diretamente no CMDCA.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5380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do resultado dos recursos interpostos pelos candidatos e da impugnação pela população, bem como de edital informando o nome de todos os candidatos cuja inscrição foi deferida e que estarão aptos a participar da etapa de eleição.</w:t>
            </w:r>
          </w:p>
        </w:tc>
      </w:tr>
      <w:tr w:rsidR="004C1F66" w:rsidTr="003B1E39">
        <w:tc>
          <w:tcPr>
            <w:tcW w:w="3114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05/08/2021</w:t>
            </w:r>
            <w:r w:rsidR="003B1E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08h às 10h</w:t>
            </w:r>
          </w:p>
        </w:tc>
        <w:tc>
          <w:tcPr>
            <w:tcW w:w="5380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Eleição</w:t>
            </w:r>
          </w:p>
        </w:tc>
      </w:tr>
      <w:tr w:rsidR="004C1F66" w:rsidTr="003B1E39">
        <w:tc>
          <w:tcPr>
            <w:tcW w:w="3114" w:type="dxa"/>
          </w:tcPr>
          <w:p w:rsidR="004C1F66" w:rsidRDefault="003B1E39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05/08/2021 - </w:t>
            </w: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imediatamente após o encerramento do pleito eleitoral</w:t>
            </w:r>
          </w:p>
        </w:tc>
        <w:tc>
          <w:tcPr>
            <w:tcW w:w="5380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Apuração dos votos</w:t>
            </w:r>
          </w:p>
        </w:tc>
      </w:tr>
      <w:tr w:rsidR="004C1F66" w:rsidTr="003B1E39">
        <w:tc>
          <w:tcPr>
            <w:tcW w:w="3114" w:type="dxa"/>
          </w:tcPr>
          <w:p w:rsidR="004C1F66" w:rsidRDefault="003B1E39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06/08/2021</w:t>
            </w:r>
          </w:p>
        </w:tc>
        <w:tc>
          <w:tcPr>
            <w:tcW w:w="5380" w:type="dxa"/>
          </w:tcPr>
          <w:p w:rsidR="004C1F66" w:rsidRDefault="004C1F66" w:rsidP="004C1F6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apuração</w:t>
            </w:r>
          </w:p>
        </w:tc>
      </w:tr>
    </w:tbl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11.2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Fica facultada à Comissão Especial Eleitoral e ao Conselho Municipal dos Direitos da Criança e do Adolescente promover alterações do calendário proposto neste Edital, que deverá ser amplamente divulgado e sem prejuízo ao processo.</w:t>
      </w:r>
    </w:p>
    <w:p w:rsidR="00A34EF3" w:rsidRPr="003B1E39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 DAS DISPOSIÇÕES FINAIS: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atribuições do cargo de membro do Conselho Tutelar são as constantes na Lei Federal n. 8.069/1990 (Estatuto da Criança e do Adolescente) e na Lei Municipal n.023/2007, sem prejuízo das demais leis afetas.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ato da inscrição do candidato implicará a aceitação tácita das normas contidas neste Edital.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 aprovação e a classificação final geram para o candidato eleito na suplência apenas a expectativa de direito ao exercício da função.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casos omissos, e no âmbito de sua competência, serão resolvidos pela Comissão Especial Eleitoral do Conselho Municipal dos Direitos da Criança e do Adolescente, sob a fiscalização do representante Ministério Público.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candidato deverá manter atualizado seu endereço e telefone, desde a inscrição até a publicação do resultado final, junto ao Conselho Municipal dos Direitos da Criança e do Adolescente.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É responsabilidade do candidato acompanhar os Editais, comunicados e demais publicações referentes a este processo eleitoral.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membro do Conselho Tutelar eleito perderá o mandato caso venha a residir em outro Município.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12.9 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12.10 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Fica eleito </w:t>
      </w:r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o Foro da Comarca de </w:t>
      </w:r>
      <w:r w:rsidR="00F8008D" w:rsidRPr="00F8008D">
        <w:rPr>
          <w:rFonts w:ascii="Arial" w:eastAsia="Times New Roman" w:hAnsi="Arial" w:cs="Arial"/>
          <w:sz w:val="24"/>
          <w:szCs w:val="24"/>
          <w:lang w:eastAsia="pt-BR"/>
        </w:rPr>
        <w:t>Anita Garibaldi/SC</w:t>
      </w:r>
      <w:r w:rsidR="00AD17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para dirimir as questões decorrentes da execução do presente Edital, com renúncia expressa a qualquer outro, por mais privilegiado que seja.</w:t>
      </w:r>
    </w:p>
    <w:p w:rsidR="00A34EF3" w:rsidRPr="00415853" w:rsidRDefault="00A34EF3" w:rsidP="003B1E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34EF3" w:rsidRPr="00415853" w:rsidRDefault="00C90911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Celso Ramos,</w:t>
      </w:r>
      <w:r w:rsidR="003B1E39">
        <w:rPr>
          <w:rFonts w:ascii="Arial" w:eastAsia="Times New Roman" w:hAnsi="Arial" w:cs="Arial"/>
          <w:sz w:val="24"/>
          <w:szCs w:val="24"/>
          <w:lang w:eastAsia="pt-BR"/>
        </w:rPr>
        <w:t xml:space="preserve"> 12 de julho de 2021</w:t>
      </w:r>
    </w:p>
    <w:p w:rsidR="00A34EF3" w:rsidRPr="00415853" w:rsidRDefault="00A34EF3" w:rsidP="004158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3B1E39" w:rsidRDefault="003B1E39" w:rsidP="003B1E3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MARCIA SURDI</w:t>
      </w:r>
    </w:p>
    <w:p w:rsidR="00057F80" w:rsidRPr="003B1E39" w:rsidRDefault="00C90911" w:rsidP="003B1E3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Presidente </w:t>
      </w:r>
      <w:r w:rsidR="00A34EF3"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do Conselho Municipal dos Direitos da Criança e </w:t>
      </w:r>
      <w:r w:rsidR="004F3737" w:rsidRPr="00415853">
        <w:rPr>
          <w:rFonts w:ascii="Arial" w:eastAsia="Times New Roman" w:hAnsi="Arial" w:cs="Arial"/>
          <w:sz w:val="24"/>
          <w:szCs w:val="24"/>
          <w:lang w:eastAsia="pt-BR"/>
        </w:rPr>
        <w:t>do Adolescente CMDCA Celso Ramos</w:t>
      </w:r>
      <w:r w:rsidR="00A34EF3" w:rsidRPr="00415853">
        <w:rPr>
          <w:rFonts w:ascii="Arial" w:eastAsia="Times New Roman" w:hAnsi="Arial" w:cs="Arial"/>
          <w:sz w:val="24"/>
          <w:szCs w:val="24"/>
          <w:lang w:eastAsia="pt-BR"/>
        </w:rPr>
        <w:t>-SC</w:t>
      </w:r>
    </w:p>
    <w:sectPr w:rsidR="00057F80" w:rsidRPr="003B1E39" w:rsidSect="008606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42" w:rsidRDefault="00766042" w:rsidP="007F0B76">
      <w:pPr>
        <w:spacing w:after="0" w:line="240" w:lineRule="auto"/>
      </w:pPr>
      <w:r>
        <w:separator/>
      </w:r>
    </w:p>
  </w:endnote>
  <w:endnote w:type="continuationSeparator" w:id="0">
    <w:p w:rsidR="00766042" w:rsidRDefault="00766042" w:rsidP="007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76" w:rsidRDefault="007F0B7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7F0B76" w:rsidRDefault="007F0B7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Fone/Fax: (49) 3547-1211 CNPJ: 78.493.343/0001-22</w:t>
    </w:r>
  </w:p>
  <w:p w:rsidR="007F0B76" w:rsidRDefault="007F0B76" w:rsidP="007F0B76">
    <w:pPr>
      <w:pStyle w:val="Rodap"/>
      <w:jc w:val="center"/>
      <w:rPr>
        <w:rFonts w:cs="Times New Roman"/>
      </w:rPr>
    </w:pPr>
  </w:p>
  <w:p w:rsidR="007F0B76" w:rsidRDefault="007F0B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42" w:rsidRDefault="00766042" w:rsidP="007F0B76">
      <w:pPr>
        <w:spacing w:after="0" w:line="240" w:lineRule="auto"/>
      </w:pPr>
      <w:r>
        <w:separator/>
      </w:r>
    </w:p>
  </w:footnote>
  <w:footnote w:type="continuationSeparator" w:id="0">
    <w:p w:rsidR="00766042" w:rsidRDefault="00766042" w:rsidP="007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76" w:rsidRDefault="007F0B76">
    <w:pPr>
      <w:pStyle w:val="Cabealho"/>
    </w:pPr>
    <w:r w:rsidRPr="007F0B76">
      <w:drawing>
        <wp:inline distT="0" distB="0" distL="0" distR="0">
          <wp:extent cx="5381625" cy="1390650"/>
          <wp:effectExtent l="0" t="0" r="9525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8CA"/>
    <w:multiLevelType w:val="multilevel"/>
    <w:tmpl w:val="F3EE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6932"/>
    <w:multiLevelType w:val="multilevel"/>
    <w:tmpl w:val="022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40FC1"/>
    <w:multiLevelType w:val="multilevel"/>
    <w:tmpl w:val="426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017D"/>
    <w:multiLevelType w:val="multilevel"/>
    <w:tmpl w:val="9276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A256F"/>
    <w:multiLevelType w:val="hybridMultilevel"/>
    <w:tmpl w:val="14926446"/>
    <w:lvl w:ilvl="0" w:tplc="5A9EB6D2">
      <w:start w:val="9"/>
      <w:numFmt w:val="upperRoman"/>
      <w:lvlText w:val="%1."/>
      <w:lvlJc w:val="left"/>
      <w:pPr>
        <w:ind w:left="18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1" w:hanging="360"/>
      </w:pPr>
    </w:lvl>
    <w:lvl w:ilvl="2" w:tplc="0416001B" w:tentative="1">
      <w:start w:val="1"/>
      <w:numFmt w:val="lowerRoman"/>
      <w:lvlText w:val="%3."/>
      <w:lvlJc w:val="right"/>
      <w:pPr>
        <w:ind w:left="2951" w:hanging="180"/>
      </w:pPr>
    </w:lvl>
    <w:lvl w:ilvl="3" w:tplc="0416000F" w:tentative="1">
      <w:start w:val="1"/>
      <w:numFmt w:val="decimal"/>
      <w:lvlText w:val="%4."/>
      <w:lvlJc w:val="left"/>
      <w:pPr>
        <w:ind w:left="3671" w:hanging="360"/>
      </w:pPr>
    </w:lvl>
    <w:lvl w:ilvl="4" w:tplc="04160019" w:tentative="1">
      <w:start w:val="1"/>
      <w:numFmt w:val="lowerLetter"/>
      <w:lvlText w:val="%5."/>
      <w:lvlJc w:val="left"/>
      <w:pPr>
        <w:ind w:left="4391" w:hanging="360"/>
      </w:pPr>
    </w:lvl>
    <w:lvl w:ilvl="5" w:tplc="0416001B" w:tentative="1">
      <w:start w:val="1"/>
      <w:numFmt w:val="lowerRoman"/>
      <w:lvlText w:val="%6."/>
      <w:lvlJc w:val="right"/>
      <w:pPr>
        <w:ind w:left="5111" w:hanging="180"/>
      </w:pPr>
    </w:lvl>
    <w:lvl w:ilvl="6" w:tplc="0416000F" w:tentative="1">
      <w:start w:val="1"/>
      <w:numFmt w:val="decimal"/>
      <w:lvlText w:val="%7."/>
      <w:lvlJc w:val="left"/>
      <w:pPr>
        <w:ind w:left="5831" w:hanging="360"/>
      </w:pPr>
    </w:lvl>
    <w:lvl w:ilvl="7" w:tplc="04160019" w:tentative="1">
      <w:start w:val="1"/>
      <w:numFmt w:val="lowerLetter"/>
      <w:lvlText w:val="%8."/>
      <w:lvlJc w:val="left"/>
      <w:pPr>
        <w:ind w:left="6551" w:hanging="360"/>
      </w:pPr>
    </w:lvl>
    <w:lvl w:ilvl="8" w:tplc="0416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7CDB231F"/>
    <w:multiLevelType w:val="hybridMultilevel"/>
    <w:tmpl w:val="E7646968"/>
    <w:lvl w:ilvl="0" w:tplc="FA5E7F38">
      <w:start w:val="8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F3"/>
    <w:rsid w:val="00002239"/>
    <w:rsid w:val="00057F80"/>
    <w:rsid w:val="00175C37"/>
    <w:rsid w:val="003B1E39"/>
    <w:rsid w:val="00415853"/>
    <w:rsid w:val="0049348A"/>
    <w:rsid w:val="004C1F66"/>
    <w:rsid w:val="004F3737"/>
    <w:rsid w:val="00557735"/>
    <w:rsid w:val="00766042"/>
    <w:rsid w:val="007F0B76"/>
    <w:rsid w:val="008132A3"/>
    <w:rsid w:val="0086061D"/>
    <w:rsid w:val="0096029B"/>
    <w:rsid w:val="00A34EF3"/>
    <w:rsid w:val="00A411DB"/>
    <w:rsid w:val="00AD179A"/>
    <w:rsid w:val="00B1224F"/>
    <w:rsid w:val="00C90911"/>
    <w:rsid w:val="00CF53F3"/>
    <w:rsid w:val="00D06918"/>
    <w:rsid w:val="00E17A88"/>
    <w:rsid w:val="00F8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7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F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B76"/>
  </w:style>
  <w:style w:type="paragraph" w:styleId="Rodap">
    <w:name w:val="footer"/>
    <w:basedOn w:val="Normal"/>
    <w:link w:val="RodapChar"/>
    <w:uiPriority w:val="99"/>
    <w:unhideWhenUsed/>
    <w:rsid w:val="007F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B76"/>
  </w:style>
  <w:style w:type="paragraph" w:styleId="Textodebalo">
    <w:name w:val="Balloon Text"/>
    <w:basedOn w:val="Normal"/>
    <w:link w:val="TextodebaloChar"/>
    <w:uiPriority w:val="99"/>
    <w:semiHidden/>
    <w:unhideWhenUsed/>
    <w:rsid w:val="007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2832</Words>
  <Characters>15297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Ramos</dc:creator>
  <cp:lastModifiedBy>Usuário do Windows</cp:lastModifiedBy>
  <cp:revision>2</cp:revision>
  <cp:lastPrinted>2021-07-12T19:25:00Z</cp:lastPrinted>
  <dcterms:created xsi:type="dcterms:W3CDTF">2021-07-12T19:26:00Z</dcterms:created>
  <dcterms:modified xsi:type="dcterms:W3CDTF">2021-07-12T19:26:00Z</dcterms:modified>
</cp:coreProperties>
</file>