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seu Prefeito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>
        <w:rPr>
          <w:rFonts w:ascii="Tahoma" w:hAnsi="Tahoma" w:cs="Tahoma"/>
          <w:sz w:val="24"/>
          <w:szCs w:val="24"/>
        </w:rPr>
        <w:t>Ondino Ribeiro de Medeiros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>, ainda, em cumprimento às disposições conti</w:t>
      </w:r>
      <w:r>
        <w:rPr>
          <w:rFonts w:ascii="Tahoma" w:hAnsi="Tahoma" w:cs="Tahoma"/>
          <w:sz w:val="24"/>
          <w:szCs w:val="24"/>
        </w:rPr>
        <w:t>das no Art. 49 da Lei 8.666/93 e d</w:t>
      </w:r>
      <w:r w:rsidRPr="001528B5">
        <w:rPr>
          <w:rFonts w:ascii="Tahoma" w:hAnsi="Tahoma" w:cs="Tahoma"/>
          <w:sz w:val="24"/>
          <w:szCs w:val="24"/>
        </w:rPr>
        <w:t>a Súmula nº 473 do Supremo Tribunal Federal</w:t>
      </w:r>
      <w:r>
        <w:rPr>
          <w:rFonts w:ascii="Tahoma" w:hAnsi="Tahoma" w:cs="Tahoma"/>
          <w:sz w:val="24"/>
          <w:szCs w:val="24"/>
        </w:rPr>
        <w:t>,</w:t>
      </w:r>
      <w:r w:rsidRPr="001528B5">
        <w:rPr>
          <w:rFonts w:ascii="Tahoma" w:hAnsi="Tahoma" w:cs="Tahoma"/>
          <w:sz w:val="24"/>
          <w:szCs w:val="24"/>
        </w:rPr>
        <w:t xml:space="preserve"> </w:t>
      </w:r>
      <w:r w:rsidRPr="00E548DD">
        <w:rPr>
          <w:rFonts w:ascii="Tahoma" w:hAnsi="Tahoma" w:cs="Tahoma"/>
          <w:sz w:val="24"/>
          <w:szCs w:val="24"/>
        </w:rPr>
        <w:t xml:space="preserve">decide REVOGAR O PROCESSO LICITATÓRIO </w:t>
      </w:r>
      <w:r w:rsidRPr="001528B5">
        <w:rPr>
          <w:rFonts w:ascii="Tahoma" w:hAnsi="Tahoma" w:cs="Tahoma"/>
          <w:sz w:val="24"/>
          <w:szCs w:val="24"/>
        </w:rPr>
        <w:t>EDITAL DE LICITAÇÃO Nº 57/2017 – TOMADA DE PREÇO Nº 06/2017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Pr="00826301">
        <w:rPr>
          <w:rFonts w:ascii="Tahoma" w:hAnsi="Tahoma" w:cs="Tahoma"/>
          <w:sz w:val="24"/>
          <w:szCs w:val="24"/>
        </w:rPr>
        <w:t xml:space="preserve">a </w:t>
      </w:r>
      <w:r w:rsidRPr="0001493B">
        <w:rPr>
          <w:rFonts w:ascii="Tahoma" w:hAnsi="Tahoma" w:cs="Tahoma"/>
          <w:sz w:val="24"/>
          <w:szCs w:val="24"/>
        </w:rPr>
        <w:t xml:space="preserve">OBJETO: </w:t>
      </w:r>
      <w:r w:rsidRPr="001528B5">
        <w:rPr>
          <w:rFonts w:ascii="Tahoma" w:hAnsi="Tahoma" w:cs="Tahoma"/>
          <w:sz w:val="24"/>
          <w:szCs w:val="24"/>
        </w:rPr>
        <w:t>CONSTRUÇÃO DE 785,54 m² CORRESPONDENTE À 04 (QUATRO) SALAS DE AULA A SEREM IMPLANTADAS NO NUCLEO MUNICIPAL SANTO ANTONIO – CELSO RAMOS/SC, PARA ATENDER O PROJETO ESPAÇO EDUCATIVO URBANO II DO FUNDO NACIONAL DO DESENVOLVIMENTO DA EDUCAÇÃO (FNDE), INCLUINDO O FORNECIMENTO DE MATERIAL E MÃO DE OBRA, EM ESTRITA OBSERVÂNCIA AOS MEMORIAIS, PLANILHAS E PROJETOS, ATENDENDO SOLICITAÇÃO DA SECRETARIA MUNICIPAL DE EDUCAÇÃO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>que após efetuar uma análise minuciosa do texto editalício, a Administração concluiu que o Edital de Licitação necessita de alterações e correções substanciais que irão modificar o conteúdo das propostas, motivo pelo qual;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O PROCESSO LICITATÓRIO </w:t>
      </w:r>
      <w:r w:rsidRPr="001528B5">
        <w:rPr>
          <w:rFonts w:ascii="Tahoma" w:hAnsi="Tahoma" w:cs="Tahoma"/>
          <w:sz w:val="24"/>
          <w:szCs w:val="24"/>
        </w:rPr>
        <w:t>EDITAL DE LICITAÇÃO Nº 57/2017 – TOMADA DE PREÇO Nº 06/2017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Pr="009C348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>
        <w:rPr>
          <w:rFonts w:ascii="Tahoma" w:hAnsi="Tahoma" w:cs="Tahoma"/>
          <w:sz w:val="24"/>
          <w:szCs w:val="24"/>
        </w:rPr>
        <w:t>10 de agosto de 2017.</w:t>
      </w: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Ondino Ribeiro de Medeiros</w:t>
      </w:r>
      <w:r w:rsidRPr="00BE3C5C">
        <w:rPr>
          <w:rFonts w:ascii="Tahoma" w:hAnsi="Tahoma" w:cs="Tahoma"/>
          <w:sz w:val="24"/>
          <w:szCs w:val="24"/>
        </w:rPr>
        <w:t xml:space="preserve"> </w:t>
      </w:r>
    </w:p>
    <w:p w:rsidR="001528B5" w:rsidRPr="00BE3C5C" w:rsidRDefault="001528B5" w:rsidP="001528B5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Prefeito </w:t>
      </w:r>
      <w:r w:rsidRPr="00BE3C5C">
        <w:rPr>
          <w:rFonts w:ascii="Tahoma" w:hAnsi="Tahoma" w:cs="Tahoma"/>
          <w:sz w:val="24"/>
          <w:szCs w:val="24"/>
        </w:rPr>
        <w:t>Municipal</w:t>
      </w:r>
    </w:p>
    <w:p w:rsidR="001528B5" w:rsidRPr="00BE3C5C" w:rsidRDefault="001528B5" w:rsidP="001528B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28B5" w:rsidRPr="00E548DD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528B5" w:rsidRPr="00E548DD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CD" w:rsidRDefault="000B1ACD" w:rsidP="003A3114">
      <w:pPr>
        <w:spacing w:after="0" w:line="240" w:lineRule="auto"/>
      </w:pPr>
      <w:r>
        <w:separator/>
      </w:r>
    </w:p>
  </w:endnote>
  <w:endnote w:type="continuationSeparator" w:id="1">
    <w:p w:rsidR="000B1ACD" w:rsidRDefault="000B1ACD" w:rsidP="003A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1528B5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1528B5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B1ACD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CD" w:rsidRDefault="000B1ACD" w:rsidP="003A3114">
      <w:pPr>
        <w:spacing w:after="0" w:line="240" w:lineRule="auto"/>
      </w:pPr>
      <w:r>
        <w:separator/>
      </w:r>
    </w:p>
  </w:footnote>
  <w:footnote w:type="continuationSeparator" w:id="1">
    <w:p w:rsidR="000B1ACD" w:rsidRDefault="000B1ACD" w:rsidP="003A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Pr="00997781" w:rsidRDefault="001528B5" w:rsidP="00997781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B5"/>
    <w:rsid w:val="000B1ACD"/>
    <w:rsid w:val="001528B5"/>
    <w:rsid w:val="003A3114"/>
    <w:rsid w:val="007238F3"/>
    <w:rsid w:val="00E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2017-08-10T13:56:00Z</cp:lastPrinted>
  <dcterms:created xsi:type="dcterms:W3CDTF">2017-08-10T14:01:00Z</dcterms:created>
  <dcterms:modified xsi:type="dcterms:W3CDTF">2017-08-10T14:01:00Z</dcterms:modified>
</cp:coreProperties>
</file>