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03" w:rsidRPr="00D56803" w:rsidRDefault="00D56803" w:rsidP="00D5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5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REFERENCIAS APARELHOS DE FISIOTERAPIA</w:t>
      </w:r>
    </w:p>
    <w:p w:rsidR="00D56803" w:rsidRDefault="00D56803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Neurodyn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Portátil Tens -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Ibramed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Mais detalhes deste produto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66"/>
        <w:gridCol w:w="81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Cód. ME01635A</w:t>
            </w: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</w:t>
      </w:r>
    </w:p>
    <w:p w:rsidR="004C45A8" w:rsidRPr="004C45A8" w:rsidRDefault="004C45A8" w:rsidP="004C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Marca: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Ibramed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Modelo: N47 </w:t>
      </w:r>
    </w:p>
    <w:p w:rsidR="004C45A8" w:rsidRPr="004C45A8" w:rsidRDefault="004C45A8" w:rsidP="004C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Garantia: 18 Meses </w:t>
      </w:r>
    </w:p>
    <w:p w:rsidR="004C45A8" w:rsidRPr="004C45A8" w:rsidRDefault="004C45A8" w:rsidP="004C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Voltagem: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Bivolt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(automático) </w:t>
      </w:r>
    </w:p>
    <w:p w:rsidR="004C45A8" w:rsidRPr="004C45A8" w:rsidRDefault="004C45A8" w:rsidP="004C4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ANVISA: 10360310012 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Tecnologia de operação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microcontrolada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Dois canais independentes em amplitude;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Alimentação: bateria de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 tipo 6F22;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Possibilita opção de funcionamento com adaptador AC/DC - fonte eliminadora de baterias;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Potência de entrada - consumo máximo: 15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Forma de pulso: onda quadrada bifásica assimétrica sem componente c.c. (corrente contínua);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Intensidade de corrente máxima por canal com carga resistiva de 1000 ohms (quando R= 250 Hz e T= 500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useg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):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Modo TENS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convencional;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Faixa de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repetição de pulso (R) para TENS;</w:t>
      </w:r>
    </w:p>
    <w:p w:rsidR="004C45A8" w:rsidRPr="004C45A8" w:rsidRDefault="004C45A8" w:rsidP="004C4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Modulação em trens de pulso BURST (TENS):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pulsos correspondentes a ciclo ON de 28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mseg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ciclo OFF de 472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mseg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  (2 Hz);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37"/>
          <w:szCs w:val="37"/>
          <w:lang w:eastAsia="pt-BR"/>
        </w:rPr>
        <w:t>Itens inclusos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Pares de eletrodos de borracha de silicone 30 x 50 mm;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Cabos de conexão ao paciente (vermelho - canal 1, preto - canal 2); 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Tubo de gel; 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Manual de instruções;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Bateria de 9 V tipo 6F22;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Adaptador AC/DC (eliminador de pilhas) tensão de rede de 100 / 240 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V~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(50-60 Hz) com saída estabilizada de 9 V DC 500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(pino tipo P4 2,5 X 5,5 X 9 mm com positivo externo e negativo interno);</w:t>
      </w:r>
    </w:p>
    <w:p w:rsidR="004C45A8" w:rsidRPr="004C45A8" w:rsidRDefault="004C45A8" w:rsidP="004C4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O uso de cabos, eletrodos e outros acessórios diferentes dos especificados acima, podem resultar em aumento das emissões ou diminuição da imunidade do equipamento;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37"/>
          <w:szCs w:val="37"/>
          <w:lang w:eastAsia="pt-BR"/>
        </w:rPr>
        <w:t>Dimensões e pesos aproximados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Dimensões: 13.0 cm x 8.0 cm x 4.0 cm (C x L x 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Peso: 0.2 kg </w:t>
      </w:r>
    </w:p>
    <w:p w:rsidR="004C45A8" w:rsidRDefault="004C45A8" w:rsidP="004C4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Embalagem: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Dimensões: 26.0 cm x 22.0 cm x 8.0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cm</w:t>
      </w:r>
    </w:p>
    <w:p w:rsidR="004C45A8" w:rsidRDefault="004C45A8" w:rsidP="004C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5A8" w:rsidRPr="004C45A8" w:rsidRDefault="004C45A8" w:rsidP="004C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0253" w:rsidRDefault="00820253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QUANTIDADE: 01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Sonopulse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III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Ibramed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Ultrassom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3Mhz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Mais detalhes deste produto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66"/>
        <w:gridCol w:w="81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Cód. ME00000A</w:t>
            </w: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</w:t>
      </w:r>
    </w:p>
    <w:p w:rsidR="004C45A8" w:rsidRPr="004C45A8" w:rsidRDefault="004C45A8" w:rsidP="004C4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Marca: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Ibramed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Modelo: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 MHZ S34 </w:t>
      </w:r>
    </w:p>
    <w:p w:rsidR="004C45A8" w:rsidRPr="004C45A8" w:rsidRDefault="004C45A8" w:rsidP="004C4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Garantia: 18 Meses </w:t>
      </w:r>
    </w:p>
    <w:p w:rsidR="004C45A8" w:rsidRPr="004C45A8" w:rsidRDefault="004C45A8" w:rsidP="004C4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Voltagem: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Bivolt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(automático) </w:t>
      </w:r>
    </w:p>
    <w:p w:rsidR="004C45A8" w:rsidRPr="004C45A8" w:rsidRDefault="004C45A8" w:rsidP="004C4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ANVISA: 10360310025 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</w:t>
      </w:r>
      <w:proofErr w:type="spellStart"/>
      <w:r w:rsidRPr="004C45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Sonopulse</w:t>
      </w:r>
      <w:proofErr w:type="spellEnd"/>
      <w:r w:rsidRPr="004C45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III passou por uma atualização e tem novidades em seu sistema: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Novo display gráfico que facilita a identificação de protocolos e programações;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Ultrassom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3 MHz no mesmo transdutor;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Potência máxima de saída alterada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Watts para 21 Watts;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efetiva de radiação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cm²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tamanho da área externa do transdutor;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Potência máxima por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cm²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alterada de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W/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cm²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3 W/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cm²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46 protocolos pré-programados;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20 protocolos particulares que podem ser salvos;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Tecnologia de operação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microcontrolada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Tela em LCD azul;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Modo de emissão de onda pulsada e contínua;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Repetição de pulso com 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100Hz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16 Hz e modulação em 20% ou 50% de tempo ON;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Intensidade regulada e mensurada em W e W/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cm²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visualizadas através do painel digital;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Timer de até 30 minutos;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Saída para terapia combinada;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Equipamento é protegido contra gotejamento de água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.,</w:t>
      </w:r>
      <w:proofErr w:type="gramEnd"/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Sensor térmico de desligamento automático ao ultrapassar 41°C;</w:t>
      </w:r>
    </w:p>
    <w:p w:rsidR="004C45A8" w:rsidRPr="004C45A8" w:rsidRDefault="004C45A8" w:rsidP="004C45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Saída para terapia combinada;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37"/>
          <w:szCs w:val="37"/>
          <w:lang w:eastAsia="pt-BR"/>
        </w:rPr>
        <w:t>Itens inclusos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>01 Tubo de gel;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>01 Cabo de força destacável;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>01 Maleta para transporte;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>01 Manual de operação;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lastRenderedPageBreak/>
        <w:t>01 Fusível de proteção sobressalente;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 xml:space="preserve">01 Transdutor 1.0 MHz e 3.0 MHz (ERA aprox. = 3,5 </w:t>
      </w:r>
      <w:proofErr w:type="spellStart"/>
      <w:r w:rsidRPr="004C45A8">
        <w:rPr>
          <w:rFonts w:ascii="Arial" w:eastAsia="Times New Roman" w:hAnsi="Arial" w:cs="Arial"/>
          <w:sz w:val="25"/>
          <w:szCs w:val="25"/>
          <w:lang w:eastAsia="pt-BR"/>
        </w:rPr>
        <w:t>cm²</w:t>
      </w:r>
      <w:proofErr w:type="spellEnd"/>
      <w:r w:rsidRPr="004C45A8">
        <w:rPr>
          <w:rFonts w:ascii="Arial" w:eastAsia="Times New Roman" w:hAnsi="Arial" w:cs="Arial"/>
          <w:sz w:val="25"/>
          <w:szCs w:val="25"/>
          <w:lang w:eastAsia="pt-BR"/>
        </w:rPr>
        <w:t>);</w:t>
      </w:r>
    </w:p>
    <w:p w:rsidR="004C45A8" w:rsidRPr="004C45A8" w:rsidRDefault="004C45A8" w:rsidP="004C4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Arial" w:eastAsia="Times New Roman" w:hAnsi="Arial" w:cs="Arial"/>
          <w:sz w:val="25"/>
          <w:szCs w:val="25"/>
          <w:lang w:eastAsia="pt-BR"/>
        </w:rPr>
        <w:t>O uso de cabos, eletrodos e outros acessórios diferentes dos especificados acima, podem resultar em aumento das emissões ou diminuição da imunidade do equipamento;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37"/>
          <w:szCs w:val="37"/>
          <w:lang w:eastAsia="pt-BR"/>
        </w:rPr>
        <w:t>Dimensões e pesos aproximados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Dimensões: 28.0 cm x 26.0 cm x 9.0 cm (C x L x 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Peso: 1.3 kg </w:t>
      </w:r>
    </w:p>
    <w:p w:rsidR="004C45A8" w:rsidRPr="004C45A8" w:rsidRDefault="004C45A8" w:rsidP="004C45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Embalagem: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Dimensões: 32.0 cm x 33.5 cm x 19.5 cm (C x L x 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Peso: 2.6 kg 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5872" w:rsidRDefault="007C5872"/>
    <w:p w:rsidR="004C45A8" w:rsidRDefault="004C45A8"/>
    <w:p w:rsidR="00820253" w:rsidRDefault="00820253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QUANTIDADE: 01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Espaldar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Classic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Arktus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Mais detalhes deste produto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66"/>
        <w:gridCol w:w="81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Cód. PA00206A</w:t>
            </w: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82540" cy="3811905"/>
            <wp:effectExtent l="19050" t="0" r="3810" b="0"/>
            <wp:docPr id="5" name="img" descr="http://imagensocean.institutosaopaulo.com.br/000000000000005/533/movel-barra-de-ling-espaldar-classic-arkt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nsocean.institutosaopaulo.com.br/000000000000005/533/movel-barra-de-ling-espaldar-classic-arktu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4C45A8" w:rsidRPr="004C45A8" w:rsidTr="004C4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5A8" w:rsidRPr="004C45A8" w:rsidRDefault="004C45A8" w:rsidP="004C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C45A8" w:rsidRDefault="004C45A8"/>
    <w:p w:rsidR="004C45A8" w:rsidRDefault="004C45A8"/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Características</w:t>
      </w:r>
    </w:p>
    <w:p w:rsidR="004C45A8" w:rsidRPr="004C45A8" w:rsidRDefault="004C45A8" w:rsidP="004C4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Marca: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Arktus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Modelo: CLASSIC </w:t>
      </w:r>
    </w:p>
    <w:p w:rsidR="004C45A8" w:rsidRPr="004C45A8" w:rsidRDefault="004C45A8" w:rsidP="004C4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Garantia: </w:t>
      </w:r>
    </w:p>
    <w:p w:rsidR="004C45A8" w:rsidRPr="004C45A8" w:rsidRDefault="004C45A8" w:rsidP="004C45A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12 Meses: parafusos;</w:t>
      </w:r>
    </w:p>
    <w:p w:rsidR="004C45A8" w:rsidRPr="004C45A8" w:rsidRDefault="004C45A8" w:rsidP="004C45A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36 Meses: estruturas de madeira;</w:t>
      </w:r>
    </w:p>
    <w:p w:rsidR="004C45A8" w:rsidRPr="004C45A8" w:rsidRDefault="004C45A8" w:rsidP="004C4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5A8" w:rsidRPr="004C45A8" w:rsidRDefault="004C45A8" w:rsidP="004C4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ANVISA: 80284450010 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Fixado na parede;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Barra móvel não acompanha o espaldar;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Distância entre parede e espaldar: 13,5 cm;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Distância entre os bastões: 19 cm;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Espessura das barras: 3,2 cm;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Peso suportado: 135 kg;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Composição: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Madeira padrão eucalipto: Da espécie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Eucalyptus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Grandis</w:t>
      </w:r>
      <w:proofErr w:type="spell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certificada pela FSC;</w:t>
      </w:r>
    </w:p>
    <w:p w:rsidR="004C45A8" w:rsidRPr="004C45A8" w:rsidRDefault="004C45A8" w:rsidP="004C45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Parafusos;</w:t>
      </w:r>
    </w:p>
    <w:p w:rsidR="004C45A8" w:rsidRPr="004C45A8" w:rsidRDefault="004C45A8" w:rsidP="004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37"/>
          <w:szCs w:val="37"/>
          <w:lang w:eastAsia="pt-BR"/>
        </w:rPr>
        <w:t>Dimensões e pesos aproximados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C45A8" w:rsidRPr="004C45A8" w:rsidRDefault="004C45A8" w:rsidP="004C45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Dimensões: 48.0 cm x 93.0 cm x 238.0 cm (C x L x 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Peso: 15.0 kg </w:t>
      </w:r>
    </w:p>
    <w:p w:rsidR="004C45A8" w:rsidRPr="004C45A8" w:rsidRDefault="004C45A8" w:rsidP="004C45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Embalagem:</w:t>
      </w:r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Dimensões: 239.5 cm x 20.0 cm x 9.5 cm (C x L x A</w:t>
      </w:r>
      <w:proofErr w:type="gramStart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4C45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Peso: 22.1 kg </w:t>
      </w:r>
    </w:p>
    <w:p w:rsidR="004C45A8" w:rsidRDefault="004C45A8"/>
    <w:p w:rsidR="00A443C8" w:rsidRDefault="00A443C8"/>
    <w:p w:rsidR="00A443C8" w:rsidRDefault="00A443C8"/>
    <w:sectPr w:rsidR="00A443C8" w:rsidSect="007C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EA"/>
    <w:multiLevelType w:val="multilevel"/>
    <w:tmpl w:val="E57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4D6E"/>
    <w:multiLevelType w:val="multilevel"/>
    <w:tmpl w:val="5B7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502E"/>
    <w:multiLevelType w:val="multilevel"/>
    <w:tmpl w:val="9B5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02E47"/>
    <w:multiLevelType w:val="multilevel"/>
    <w:tmpl w:val="476E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C44D8"/>
    <w:multiLevelType w:val="multilevel"/>
    <w:tmpl w:val="C66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92601"/>
    <w:multiLevelType w:val="multilevel"/>
    <w:tmpl w:val="606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F1223"/>
    <w:multiLevelType w:val="multilevel"/>
    <w:tmpl w:val="D32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3587D"/>
    <w:multiLevelType w:val="multilevel"/>
    <w:tmpl w:val="1BD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F23DA"/>
    <w:multiLevelType w:val="multilevel"/>
    <w:tmpl w:val="2246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707A"/>
    <w:multiLevelType w:val="multilevel"/>
    <w:tmpl w:val="79A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87EA2"/>
    <w:multiLevelType w:val="multilevel"/>
    <w:tmpl w:val="DD52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45A8"/>
    <w:rsid w:val="000250C8"/>
    <w:rsid w:val="001820F8"/>
    <w:rsid w:val="004C45A8"/>
    <w:rsid w:val="006C2065"/>
    <w:rsid w:val="007C5872"/>
    <w:rsid w:val="00820253"/>
    <w:rsid w:val="00A443C8"/>
    <w:rsid w:val="00A87F0D"/>
    <w:rsid w:val="00C34B5F"/>
    <w:rsid w:val="00C855C9"/>
    <w:rsid w:val="00D5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dtit">
    <w:name w:val="prd_tit"/>
    <w:basedOn w:val="Fontepargpadro"/>
    <w:rsid w:val="004C45A8"/>
  </w:style>
  <w:style w:type="character" w:customStyle="1" w:styleId="prdcod">
    <w:name w:val="prd_cod"/>
    <w:basedOn w:val="Fontepargpadro"/>
    <w:rsid w:val="004C45A8"/>
  </w:style>
  <w:style w:type="paragraph" w:styleId="Textodebalo">
    <w:name w:val="Balloon Text"/>
    <w:basedOn w:val="Normal"/>
    <w:link w:val="TextodebaloChar"/>
    <w:uiPriority w:val="99"/>
    <w:semiHidden/>
    <w:unhideWhenUsed/>
    <w:rsid w:val="004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5A8"/>
    <w:rPr>
      <w:rFonts w:ascii="Tahoma" w:hAnsi="Tahoma" w:cs="Tahoma"/>
      <w:sz w:val="16"/>
      <w:szCs w:val="16"/>
    </w:rPr>
  </w:style>
  <w:style w:type="character" w:customStyle="1" w:styleId="ui-panel-title">
    <w:name w:val="ui-panel-title"/>
    <w:basedOn w:val="Fontepargpadro"/>
    <w:rsid w:val="004C45A8"/>
  </w:style>
  <w:style w:type="character" w:styleId="Forte">
    <w:name w:val="Strong"/>
    <w:basedOn w:val="Fontepargpadro"/>
    <w:uiPriority w:val="22"/>
    <w:qFormat/>
    <w:rsid w:val="004C4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8</cp:revision>
  <dcterms:created xsi:type="dcterms:W3CDTF">2017-08-10T11:11:00Z</dcterms:created>
  <dcterms:modified xsi:type="dcterms:W3CDTF">2017-10-03T12:48:00Z</dcterms:modified>
</cp:coreProperties>
</file>