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0A2AC7" w:rsidRDefault="003875B7" w:rsidP="00E92C7A">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EDITAL DE LICITAÇÃO</w:t>
      </w:r>
    </w:p>
    <w:p w:rsidR="003875B7" w:rsidRPr="000A2AC7" w:rsidRDefault="003875B7" w:rsidP="00B1707D">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 xml:space="preserve">PREGÃO PRESENCIAL Nº </w:t>
      </w:r>
      <w:r w:rsidR="00E91E5F">
        <w:rPr>
          <w:rFonts w:ascii="Arial" w:hAnsi="Arial" w:cs="Arial"/>
          <w:b/>
          <w:bCs/>
          <w:sz w:val="32"/>
          <w:szCs w:val="32"/>
          <w:lang w:eastAsia="pt-BR"/>
        </w:rPr>
        <w:t>37/2015</w:t>
      </w:r>
    </w:p>
    <w:p w:rsidR="003875B7" w:rsidRDefault="003875B7" w:rsidP="00E92C7A">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TIPO: MENOR PREÇO POR ITEM</w:t>
      </w:r>
    </w:p>
    <w:p w:rsidR="00E91E5F" w:rsidRDefault="00E91E5F" w:rsidP="00E92C7A">
      <w:pPr>
        <w:spacing w:before="100" w:beforeAutospacing="1" w:after="0" w:line="360" w:lineRule="auto"/>
        <w:jc w:val="center"/>
        <w:rPr>
          <w:rFonts w:ascii="Arial" w:hAnsi="Arial" w:cs="Arial"/>
          <w:b/>
          <w:bCs/>
          <w:sz w:val="32"/>
          <w:szCs w:val="32"/>
          <w:lang w:eastAsia="pt-BR"/>
        </w:rPr>
      </w:pPr>
    </w:p>
    <w:p w:rsidR="00E91E5F" w:rsidRPr="000A2AC7" w:rsidRDefault="00E91E5F" w:rsidP="00E92C7A">
      <w:pPr>
        <w:spacing w:before="100" w:beforeAutospacing="1" w:after="0" w:line="360" w:lineRule="auto"/>
        <w:jc w:val="center"/>
        <w:rPr>
          <w:rFonts w:ascii="Arial" w:hAnsi="Arial" w:cs="Arial"/>
          <w:b/>
          <w:bCs/>
          <w:sz w:val="32"/>
          <w:szCs w:val="32"/>
          <w:lang w:eastAsia="pt-BR"/>
        </w:rPr>
      </w:pPr>
    </w:p>
    <w:p w:rsidR="003875B7" w:rsidRPr="000A2AC7" w:rsidRDefault="003875B7" w:rsidP="00B1707D">
      <w:pPr>
        <w:spacing w:before="100" w:beforeAutospacing="1" w:after="0" w:line="360" w:lineRule="auto"/>
        <w:jc w:val="both"/>
        <w:rPr>
          <w:rFonts w:ascii="Arial" w:hAnsi="Arial" w:cs="Arial"/>
          <w:b/>
          <w:bCs/>
          <w:sz w:val="32"/>
          <w:szCs w:val="32"/>
          <w:lang w:eastAsia="pt-BR"/>
        </w:rPr>
      </w:pPr>
      <w:r w:rsidRPr="000A2AC7">
        <w:rPr>
          <w:rFonts w:ascii="Arial" w:hAnsi="Arial" w:cs="Arial"/>
          <w:b/>
          <w:bCs/>
          <w:sz w:val="32"/>
          <w:szCs w:val="32"/>
          <w:lang w:eastAsia="pt-BR"/>
        </w:rPr>
        <w:t xml:space="preserve">OBJETO: </w:t>
      </w:r>
    </w:p>
    <w:p w:rsidR="0078537A" w:rsidRPr="000A2AC7" w:rsidRDefault="00B27DE5" w:rsidP="0078537A">
      <w:pPr>
        <w:jc w:val="both"/>
        <w:rPr>
          <w:rFonts w:ascii="Arial" w:hAnsi="Arial" w:cs="Arial"/>
          <w:b/>
          <w:noProof/>
          <w:sz w:val="32"/>
          <w:szCs w:val="32"/>
          <w:lang w:eastAsia="pt-BR"/>
        </w:rPr>
      </w:pPr>
      <w:r w:rsidRPr="000A2AC7">
        <w:rPr>
          <w:rFonts w:ascii="Arial" w:hAnsi="Arial" w:cs="Arial"/>
          <w:b/>
          <w:noProof/>
          <w:sz w:val="32"/>
          <w:szCs w:val="32"/>
          <w:lang w:eastAsia="pt-BR"/>
        </w:rPr>
        <w:t xml:space="preserve">REGISTRO DE PREÇOS PARA AQUISIÇÃO DE </w:t>
      </w:r>
      <w:r w:rsidR="009739A5" w:rsidRPr="000A2AC7">
        <w:rPr>
          <w:rFonts w:ascii="Arial" w:hAnsi="Arial" w:cs="Arial"/>
          <w:b/>
          <w:noProof/>
          <w:sz w:val="32"/>
          <w:szCs w:val="32"/>
          <w:lang w:eastAsia="pt-BR"/>
        </w:rPr>
        <w:t>M</w:t>
      </w:r>
      <w:r w:rsidR="00E91E5F">
        <w:rPr>
          <w:rFonts w:ascii="Arial" w:hAnsi="Arial" w:cs="Arial"/>
          <w:b/>
          <w:noProof/>
          <w:sz w:val="32"/>
          <w:szCs w:val="32"/>
          <w:lang w:eastAsia="pt-BR"/>
        </w:rPr>
        <w:t xml:space="preserve">ADEIRAS E </w:t>
      </w:r>
      <w:r w:rsidRPr="000A2AC7">
        <w:rPr>
          <w:rFonts w:ascii="Arial" w:hAnsi="Arial" w:cs="Arial"/>
          <w:b/>
          <w:noProof/>
          <w:sz w:val="32"/>
          <w:szCs w:val="32"/>
          <w:lang w:eastAsia="pt-BR"/>
        </w:rPr>
        <w:t>SIMILARES,</w:t>
      </w:r>
      <w:r w:rsidR="007D5C41" w:rsidRPr="000A2AC7">
        <w:rPr>
          <w:rFonts w:ascii="Arial" w:hAnsi="Arial" w:cs="Arial"/>
          <w:b/>
          <w:noProof/>
          <w:sz w:val="32"/>
          <w:szCs w:val="32"/>
          <w:lang w:eastAsia="pt-BR"/>
        </w:rPr>
        <w:t xml:space="preserve"> PARA ATENDER AS NECESSIDADES </w:t>
      </w:r>
      <w:r w:rsidR="007D5C41" w:rsidRPr="000A2AC7">
        <w:rPr>
          <w:rFonts w:ascii="Arial" w:hAnsi="Arial" w:cs="Arial"/>
          <w:b/>
          <w:sz w:val="32"/>
          <w:szCs w:val="32"/>
        </w:rPr>
        <w:t xml:space="preserve">DAS SECRETARIAS MUNICIPAIS E PROGRAMAS DO FUNDO MUNICIPAL DE HABITAÇÃO E ASSISTÊNCIA SOCIAL </w:t>
      </w:r>
      <w:r w:rsidR="007D5C41" w:rsidRPr="000A2AC7">
        <w:rPr>
          <w:rFonts w:ascii="Arial" w:eastAsia="Times New Roman" w:hAnsi="Arial" w:cs="Arial"/>
          <w:b/>
          <w:color w:val="000000"/>
          <w:sz w:val="32"/>
          <w:szCs w:val="32"/>
          <w:lang w:eastAsia="pt-BR"/>
        </w:rPr>
        <w:t>ATENDENDO FAMÍLIAS DE BAIXA RENDA</w:t>
      </w:r>
      <w:r w:rsidR="007D5C41" w:rsidRPr="000A2AC7">
        <w:rPr>
          <w:rFonts w:ascii="Arial" w:hAnsi="Arial" w:cs="Arial"/>
          <w:b/>
          <w:noProof/>
          <w:sz w:val="32"/>
          <w:szCs w:val="32"/>
          <w:lang w:eastAsia="pt-BR"/>
        </w:rPr>
        <w:t xml:space="preserve">. </w:t>
      </w:r>
      <w:r w:rsidR="00585BCC" w:rsidRPr="000A2AC7">
        <w:rPr>
          <w:rFonts w:ascii="Arial" w:hAnsi="Arial" w:cs="Arial"/>
          <w:b/>
          <w:noProof/>
          <w:sz w:val="32"/>
          <w:szCs w:val="32"/>
          <w:lang w:eastAsia="pt-BR"/>
        </w:rPr>
        <w:t>COM ENTREGA PARCELADA CONFORME O TERMO DE REFERÊNCIA E DEMAIS CONDIÇÕES ESTABELECIDAS NESTE</w:t>
      </w:r>
      <w:r w:rsidR="007D5C41" w:rsidRPr="000A2AC7">
        <w:rPr>
          <w:rFonts w:ascii="Arial" w:hAnsi="Arial" w:cs="Arial"/>
          <w:b/>
          <w:noProof/>
          <w:sz w:val="32"/>
          <w:szCs w:val="32"/>
          <w:lang w:eastAsia="pt-BR"/>
        </w:rPr>
        <w:t xml:space="preserve"> EDITAL, </w:t>
      </w:r>
      <w:r w:rsidR="00585BCC" w:rsidRPr="000A2AC7">
        <w:rPr>
          <w:rFonts w:ascii="Arial" w:hAnsi="Arial" w:cs="Arial"/>
          <w:b/>
          <w:noProof/>
          <w:sz w:val="32"/>
          <w:szCs w:val="32"/>
          <w:lang w:eastAsia="pt-BR"/>
        </w:rPr>
        <w:t>E ANEXOS</w:t>
      </w:r>
      <w:r w:rsidR="00E91E5F">
        <w:rPr>
          <w:rFonts w:ascii="Arial" w:hAnsi="Arial" w:cs="Arial"/>
          <w:b/>
          <w:noProof/>
          <w:sz w:val="32"/>
          <w:szCs w:val="32"/>
          <w:lang w:eastAsia="pt-BR"/>
        </w:rPr>
        <w:t>.</w:t>
      </w:r>
    </w:p>
    <w:p w:rsidR="0078537A" w:rsidRDefault="0078537A" w:rsidP="00E92C7A">
      <w:pPr>
        <w:spacing w:before="100" w:beforeAutospacing="1" w:after="0" w:line="360" w:lineRule="auto"/>
        <w:jc w:val="both"/>
        <w:rPr>
          <w:rFonts w:ascii="Arial" w:hAnsi="Arial" w:cs="Arial"/>
          <w:b/>
          <w:bCs/>
          <w:sz w:val="32"/>
          <w:szCs w:val="32"/>
          <w:lang w:eastAsia="pt-BR"/>
        </w:rPr>
      </w:pPr>
    </w:p>
    <w:p w:rsidR="00E91E5F" w:rsidRDefault="00E91E5F" w:rsidP="00E91E5F">
      <w:pPr>
        <w:spacing w:before="100" w:beforeAutospacing="1" w:after="0" w:line="360" w:lineRule="auto"/>
        <w:ind w:firstLine="708"/>
        <w:jc w:val="center"/>
        <w:rPr>
          <w:rFonts w:ascii="Arial" w:hAnsi="Arial" w:cs="Arial"/>
          <w:b/>
          <w:bCs/>
          <w:sz w:val="32"/>
          <w:szCs w:val="32"/>
          <w:lang w:eastAsia="pt-BR"/>
        </w:rPr>
      </w:pPr>
    </w:p>
    <w:p w:rsidR="00BA5986" w:rsidRDefault="00E92C7A" w:rsidP="00E91E5F">
      <w:pPr>
        <w:spacing w:before="100" w:beforeAutospacing="1" w:after="0" w:line="360" w:lineRule="auto"/>
        <w:ind w:firstLine="708"/>
        <w:jc w:val="center"/>
        <w:rPr>
          <w:rFonts w:ascii="Arial" w:hAnsi="Arial" w:cs="Arial"/>
          <w:b/>
          <w:bCs/>
          <w:sz w:val="32"/>
          <w:szCs w:val="32"/>
          <w:lang w:eastAsia="pt-BR"/>
        </w:rPr>
      </w:pPr>
      <w:r w:rsidRPr="000A2AC7">
        <w:rPr>
          <w:rFonts w:ascii="Arial" w:hAnsi="Arial" w:cs="Arial"/>
          <w:b/>
          <w:bCs/>
          <w:sz w:val="32"/>
          <w:szCs w:val="32"/>
          <w:lang w:eastAsia="pt-BR"/>
        </w:rPr>
        <w:t xml:space="preserve">ABERTURA: </w:t>
      </w:r>
      <w:r w:rsidR="00E91E5F">
        <w:rPr>
          <w:rFonts w:ascii="Arial" w:hAnsi="Arial" w:cs="Arial"/>
          <w:b/>
          <w:bCs/>
          <w:sz w:val="32"/>
          <w:szCs w:val="32"/>
          <w:lang w:eastAsia="pt-BR"/>
        </w:rPr>
        <w:t>01/06/</w:t>
      </w:r>
      <w:r w:rsidR="000A2AC7" w:rsidRPr="000A2AC7">
        <w:rPr>
          <w:rFonts w:ascii="Arial" w:hAnsi="Arial" w:cs="Arial"/>
          <w:b/>
          <w:bCs/>
          <w:sz w:val="32"/>
          <w:szCs w:val="32"/>
          <w:lang w:eastAsia="pt-BR"/>
        </w:rPr>
        <w:t>2015</w:t>
      </w:r>
      <w:r w:rsidR="00E91E5F">
        <w:rPr>
          <w:rFonts w:ascii="Arial" w:hAnsi="Arial" w:cs="Arial"/>
          <w:b/>
          <w:bCs/>
          <w:sz w:val="32"/>
          <w:szCs w:val="32"/>
          <w:lang w:eastAsia="pt-BR"/>
        </w:rPr>
        <w:t xml:space="preserve"> ás </w:t>
      </w:r>
      <w:proofErr w:type="gramStart"/>
      <w:r w:rsidR="00E91E5F">
        <w:rPr>
          <w:rFonts w:ascii="Arial" w:hAnsi="Arial" w:cs="Arial"/>
          <w:b/>
          <w:bCs/>
          <w:sz w:val="32"/>
          <w:szCs w:val="32"/>
          <w:lang w:eastAsia="pt-BR"/>
        </w:rPr>
        <w:t>13:30</w:t>
      </w:r>
      <w:proofErr w:type="gramEnd"/>
      <w:r w:rsidR="002A464B" w:rsidRPr="000A2AC7">
        <w:rPr>
          <w:rFonts w:ascii="Arial" w:hAnsi="Arial" w:cs="Arial"/>
          <w:b/>
          <w:bCs/>
          <w:sz w:val="32"/>
          <w:szCs w:val="32"/>
          <w:lang w:eastAsia="pt-BR"/>
        </w:rPr>
        <w:t>h</w:t>
      </w:r>
    </w:p>
    <w:p w:rsidR="00585BCC" w:rsidRPr="000A2AC7" w:rsidRDefault="000A2AC7" w:rsidP="00BA5986">
      <w:pPr>
        <w:spacing w:before="100" w:beforeAutospacing="1" w:after="0" w:line="360" w:lineRule="auto"/>
        <w:ind w:firstLine="708"/>
        <w:jc w:val="center"/>
        <w:rPr>
          <w:rFonts w:ascii="Arial" w:hAnsi="Arial" w:cs="Arial"/>
          <w:b/>
          <w:bCs/>
          <w:sz w:val="32"/>
          <w:szCs w:val="32"/>
          <w:lang w:eastAsia="pt-BR"/>
        </w:rPr>
      </w:pPr>
      <w:r w:rsidRPr="000A2AC7">
        <w:rPr>
          <w:rFonts w:ascii="Arial" w:hAnsi="Arial" w:cs="Arial"/>
          <w:b/>
          <w:bCs/>
          <w:sz w:val="32"/>
          <w:szCs w:val="32"/>
          <w:lang w:eastAsia="pt-BR"/>
        </w:rPr>
        <w:t>SALA DE LICITAÇOES</w:t>
      </w:r>
    </w:p>
    <w:p w:rsidR="003875B7" w:rsidRPr="002A464B" w:rsidRDefault="00E92C7A" w:rsidP="000A2AC7">
      <w:pPr>
        <w:spacing w:before="100" w:beforeAutospacing="1" w:after="0" w:line="360" w:lineRule="auto"/>
        <w:jc w:val="center"/>
        <w:rPr>
          <w:rFonts w:ascii="Arial" w:hAnsi="Arial" w:cs="Arial"/>
          <w:b/>
          <w:bCs/>
          <w:sz w:val="32"/>
          <w:szCs w:val="32"/>
          <w:lang w:eastAsia="pt-BR"/>
        </w:rPr>
      </w:pPr>
      <w:r w:rsidRPr="002A464B">
        <w:rPr>
          <w:rFonts w:ascii="Arial" w:hAnsi="Arial" w:cs="Arial"/>
          <w:b/>
          <w:bCs/>
          <w:sz w:val="32"/>
          <w:szCs w:val="32"/>
          <w:lang w:eastAsia="pt-BR"/>
        </w:rPr>
        <w:lastRenderedPageBreak/>
        <w:t>EDITAL DE LICITAÇÃO</w:t>
      </w:r>
    </w:p>
    <w:p w:rsidR="003875B7" w:rsidRPr="002A464B" w:rsidRDefault="00E92C7A" w:rsidP="00B1707D">
      <w:pPr>
        <w:spacing w:before="100" w:beforeAutospacing="1" w:after="0" w:line="360" w:lineRule="auto"/>
        <w:rPr>
          <w:rFonts w:ascii="Arial" w:hAnsi="Arial" w:cs="Arial"/>
          <w:b/>
          <w:bCs/>
          <w:sz w:val="24"/>
          <w:szCs w:val="24"/>
          <w:lang w:eastAsia="pt-BR"/>
        </w:rPr>
      </w:pPr>
      <w:r w:rsidRPr="002A464B">
        <w:rPr>
          <w:rFonts w:ascii="Arial" w:hAnsi="Arial" w:cs="Arial"/>
          <w:b/>
          <w:bCs/>
          <w:sz w:val="24"/>
          <w:szCs w:val="24"/>
          <w:lang w:eastAsia="pt-BR"/>
        </w:rPr>
        <w:t xml:space="preserve">PROCESSO LICITATÓRIO nº </w:t>
      </w:r>
      <w:r w:rsidR="00E91E5F">
        <w:rPr>
          <w:rFonts w:ascii="Arial" w:hAnsi="Arial" w:cs="Arial"/>
          <w:b/>
          <w:bCs/>
          <w:sz w:val="24"/>
          <w:szCs w:val="24"/>
          <w:lang w:eastAsia="pt-BR"/>
        </w:rPr>
        <w:t>54/2015</w:t>
      </w:r>
      <w:r w:rsidR="003875B7" w:rsidRPr="002A464B">
        <w:rPr>
          <w:rFonts w:ascii="Arial" w:hAnsi="Arial" w:cs="Arial"/>
          <w:b/>
          <w:bCs/>
          <w:sz w:val="24"/>
          <w:szCs w:val="24"/>
          <w:lang w:eastAsia="pt-BR"/>
        </w:rPr>
        <w:t xml:space="preserve"> e </w:t>
      </w:r>
      <w:r w:rsidRPr="002A464B">
        <w:rPr>
          <w:rFonts w:ascii="Arial" w:hAnsi="Arial" w:cs="Arial"/>
          <w:b/>
          <w:bCs/>
          <w:sz w:val="24"/>
          <w:szCs w:val="24"/>
          <w:lang w:eastAsia="pt-BR"/>
        </w:rPr>
        <w:t xml:space="preserve">PREGÃO PRESENCIAL Nº </w:t>
      </w:r>
      <w:r w:rsidR="00E91E5F">
        <w:rPr>
          <w:rFonts w:ascii="Arial" w:hAnsi="Arial" w:cs="Arial"/>
          <w:b/>
          <w:bCs/>
          <w:sz w:val="24"/>
          <w:szCs w:val="24"/>
          <w:lang w:eastAsia="pt-BR"/>
        </w:rPr>
        <w:t>37/2015</w:t>
      </w:r>
    </w:p>
    <w:p w:rsidR="003875B7" w:rsidRPr="002A464B" w:rsidRDefault="003875B7" w:rsidP="00F23182">
      <w:pPr>
        <w:spacing w:before="100" w:beforeAutospacing="1" w:after="0" w:line="360" w:lineRule="auto"/>
        <w:jc w:val="both"/>
        <w:rPr>
          <w:rFonts w:ascii="Arial" w:hAnsi="Arial" w:cs="Arial"/>
          <w:sz w:val="24"/>
          <w:szCs w:val="24"/>
          <w:lang w:eastAsia="pt-BR"/>
        </w:rPr>
      </w:pPr>
    </w:p>
    <w:p w:rsidR="003875B7" w:rsidRPr="00B650CA" w:rsidRDefault="003875B7" w:rsidP="00B650CA">
      <w:pPr>
        <w:jc w:val="both"/>
        <w:rPr>
          <w:rFonts w:ascii="Arial" w:hAnsi="Arial" w:cs="Arial"/>
          <w:b/>
          <w:noProof/>
          <w:sz w:val="32"/>
          <w:szCs w:val="32"/>
          <w:lang w:eastAsia="pt-BR"/>
        </w:rPr>
      </w:pPr>
      <w:r w:rsidRPr="002A464B">
        <w:rPr>
          <w:rFonts w:ascii="Arial" w:hAnsi="Arial" w:cs="Arial"/>
          <w:sz w:val="24"/>
          <w:szCs w:val="24"/>
          <w:shd w:val="clear" w:color="auto" w:fill="FFFFFF"/>
        </w:rPr>
        <w:t>O Município de</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CELSO RAMOS</w:t>
      </w:r>
      <w:r w:rsidRPr="002A464B">
        <w:rPr>
          <w:rFonts w:ascii="Arial" w:hAnsi="Arial" w:cs="Arial"/>
          <w:sz w:val="24"/>
          <w:szCs w:val="24"/>
          <w:shd w:val="clear" w:color="auto" w:fill="FFFFFF"/>
        </w:rPr>
        <w:t xml:space="preserve">, pessoa jurídica de direito público interno, situada à Rua Dom Daniel </w:t>
      </w:r>
      <w:proofErr w:type="spellStart"/>
      <w:r w:rsidRPr="002A464B">
        <w:rPr>
          <w:rFonts w:ascii="Arial" w:hAnsi="Arial" w:cs="Arial"/>
          <w:sz w:val="24"/>
          <w:szCs w:val="24"/>
          <w:shd w:val="clear" w:color="auto" w:fill="FFFFFF"/>
        </w:rPr>
        <w:t>Hostin</w:t>
      </w:r>
      <w:proofErr w:type="spellEnd"/>
      <w:r w:rsidRPr="002A464B">
        <w:rPr>
          <w:rFonts w:ascii="Arial" w:hAnsi="Arial" w:cs="Arial"/>
          <w:sz w:val="24"/>
          <w:szCs w:val="24"/>
          <w:shd w:val="clear" w:color="auto" w:fill="FFFFFF"/>
        </w:rPr>
        <w:t xml:space="preserve">, Nº 930, Centro, Cidade de Celso Ramos - SC, </w:t>
      </w:r>
      <w:r w:rsidR="000A2AC7">
        <w:rPr>
          <w:rFonts w:ascii="Arial" w:hAnsi="Arial" w:cs="Arial"/>
          <w:sz w:val="24"/>
          <w:szCs w:val="24"/>
          <w:shd w:val="clear" w:color="auto" w:fill="FFFFFF"/>
        </w:rPr>
        <w:t>através da Prefeita</w:t>
      </w:r>
      <w:r w:rsidR="00E91E5F">
        <w:rPr>
          <w:rFonts w:ascii="Arial" w:hAnsi="Arial" w:cs="Arial"/>
          <w:sz w:val="24"/>
          <w:szCs w:val="24"/>
          <w:shd w:val="clear" w:color="auto" w:fill="FFFFFF"/>
        </w:rPr>
        <w:t xml:space="preserve"> Municipal, Exmo. Sra</w:t>
      </w:r>
      <w:r w:rsidR="00B650CA">
        <w:rPr>
          <w:rStyle w:val="apple-converted-space"/>
          <w:sz w:val="24"/>
          <w:szCs w:val="24"/>
          <w:shd w:val="clear" w:color="auto" w:fill="FFFFFF"/>
        </w:rPr>
        <w:t>.</w:t>
      </w:r>
      <w:r w:rsidR="00B650CA">
        <w:rPr>
          <w:rFonts w:ascii="Arial" w:hAnsi="Arial" w:cs="Arial"/>
          <w:sz w:val="24"/>
          <w:szCs w:val="24"/>
          <w:shd w:val="clear" w:color="auto" w:fill="FFFFFF"/>
        </w:rPr>
        <w:t xml:space="preserve"> INES TEREZINHA PEGORARO SCHONS</w:t>
      </w:r>
      <w:r w:rsidRPr="002A464B">
        <w:rPr>
          <w:rFonts w:ascii="Arial" w:hAnsi="Arial" w:cs="Arial"/>
          <w:sz w:val="24"/>
          <w:szCs w:val="24"/>
          <w:shd w:val="clear" w:color="auto" w:fill="FFFFFF"/>
        </w:rPr>
        <w:t xml:space="preserve"> torna público que fará realizar licitação na modalidade</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PREGÃO</w:t>
      </w:r>
      <w:r w:rsidRPr="002A464B">
        <w:rPr>
          <w:rStyle w:val="apple-converted-space"/>
          <w:rFonts w:ascii="Arial" w:hAnsi="Arial" w:cs="Arial"/>
          <w:sz w:val="24"/>
          <w:szCs w:val="24"/>
          <w:shd w:val="clear" w:color="auto" w:fill="FFFFFF"/>
        </w:rPr>
        <w:t> </w:t>
      </w:r>
      <w:r w:rsidRPr="002A464B">
        <w:rPr>
          <w:rFonts w:ascii="Arial" w:hAnsi="Arial" w:cs="Arial"/>
          <w:sz w:val="24"/>
          <w:szCs w:val="24"/>
          <w:shd w:val="clear" w:color="auto" w:fill="FFFFFF"/>
        </w:rPr>
        <w:t>sob a forma</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PRESENCIAL</w:t>
      </w:r>
      <w:r w:rsidRPr="002A464B">
        <w:rPr>
          <w:rFonts w:ascii="Arial" w:hAnsi="Arial" w:cs="Arial"/>
          <w:sz w:val="24"/>
          <w:szCs w:val="24"/>
          <w:shd w:val="clear" w:color="auto" w:fill="FFFFFF"/>
        </w:rPr>
        <w:t>, no</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 xml:space="preserve">dia </w:t>
      </w:r>
      <w:r w:rsidR="00E91E5F">
        <w:rPr>
          <w:rFonts w:ascii="Arial" w:hAnsi="Arial" w:cs="Arial"/>
          <w:b/>
          <w:bCs/>
          <w:sz w:val="24"/>
          <w:szCs w:val="24"/>
          <w:lang w:eastAsia="pt-BR"/>
        </w:rPr>
        <w:t>01 DE JUNHO</w:t>
      </w:r>
      <w:r w:rsidR="002A464B" w:rsidRPr="002A464B">
        <w:rPr>
          <w:rFonts w:ascii="Arial" w:hAnsi="Arial" w:cs="Arial"/>
          <w:b/>
          <w:bCs/>
          <w:sz w:val="24"/>
          <w:szCs w:val="24"/>
          <w:lang w:eastAsia="pt-BR"/>
        </w:rPr>
        <w:t xml:space="preserve"> DE </w:t>
      </w:r>
      <w:r w:rsidR="000A2AC7">
        <w:rPr>
          <w:rFonts w:ascii="Arial" w:hAnsi="Arial" w:cs="Arial"/>
          <w:b/>
          <w:bCs/>
          <w:sz w:val="24"/>
          <w:szCs w:val="24"/>
          <w:lang w:eastAsia="pt-BR"/>
        </w:rPr>
        <w:t>2015</w:t>
      </w:r>
      <w:r w:rsidR="00073C20" w:rsidRPr="002A464B">
        <w:rPr>
          <w:rFonts w:ascii="Arial" w:hAnsi="Arial" w:cs="Arial"/>
          <w:b/>
          <w:bCs/>
          <w:sz w:val="24"/>
          <w:szCs w:val="24"/>
          <w:shd w:val="clear" w:color="auto" w:fill="FFFFFF"/>
        </w:rPr>
        <w:t xml:space="preserve">, às </w:t>
      </w:r>
      <w:proofErr w:type="gramStart"/>
      <w:r w:rsidR="00E91E5F">
        <w:rPr>
          <w:rFonts w:ascii="Arial" w:hAnsi="Arial" w:cs="Arial"/>
          <w:b/>
          <w:bCs/>
          <w:sz w:val="24"/>
          <w:szCs w:val="24"/>
          <w:shd w:val="clear" w:color="auto" w:fill="FFFFFF"/>
        </w:rPr>
        <w:t>13:30</w:t>
      </w:r>
      <w:proofErr w:type="gramEnd"/>
      <w:r w:rsidR="002A464B" w:rsidRPr="002A464B">
        <w:rPr>
          <w:rFonts w:ascii="Arial" w:hAnsi="Arial" w:cs="Arial"/>
          <w:b/>
          <w:bCs/>
          <w:sz w:val="24"/>
          <w:szCs w:val="24"/>
          <w:shd w:val="clear" w:color="auto" w:fill="FFFFFF"/>
        </w:rPr>
        <w:t>h</w:t>
      </w:r>
      <w:r w:rsidRPr="002A464B">
        <w:rPr>
          <w:rFonts w:ascii="Arial" w:hAnsi="Arial" w:cs="Arial"/>
          <w:sz w:val="24"/>
          <w:szCs w:val="24"/>
          <w:shd w:val="clear" w:color="auto" w:fill="FFFFFF"/>
        </w:rPr>
        <w:t xml:space="preserve">, nas dependências da </w:t>
      </w:r>
      <w:r w:rsidR="00B650CA">
        <w:rPr>
          <w:rFonts w:ascii="Arial" w:hAnsi="Arial" w:cs="Arial"/>
          <w:sz w:val="24"/>
          <w:szCs w:val="24"/>
          <w:shd w:val="clear" w:color="auto" w:fill="FFFFFF"/>
        </w:rPr>
        <w:t>Sala de Licitações</w:t>
      </w:r>
      <w:r w:rsidRPr="002A464B">
        <w:rPr>
          <w:rFonts w:ascii="Arial" w:hAnsi="Arial" w:cs="Arial"/>
          <w:sz w:val="24"/>
          <w:szCs w:val="24"/>
          <w:shd w:val="clear" w:color="auto" w:fill="FFFFFF"/>
        </w:rPr>
        <w:t xml:space="preserve"> – anexo a Prefeitura Municipal, para a </w:t>
      </w:r>
      <w:r w:rsidR="00E91E5F" w:rsidRPr="00E91E5F">
        <w:rPr>
          <w:rFonts w:ascii="Arial" w:hAnsi="Arial" w:cs="Arial"/>
          <w:b/>
          <w:noProof/>
          <w:sz w:val="24"/>
          <w:szCs w:val="24"/>
          <w:lang w:eastAsia="pt-BR"/>
        </w:rPr>
        <w:t xml:space="preserve">REGISTRO DE PREÇOS PARA AQUISIÇÃO DE MADEIRAS E SIMILARES, PARA ATENDER AS NECESSIDADES </w:t>
      </w:r>
      <w:r w:rsidR="00E91E5F" w:rsidRPr="00E91E5F">
        <w:rPr>
          <w:rFonts w:ascii="Arial" w:hAnsi="Arial" w:cs="Arial"/>
          <w:b/>
          <w:sz w:val="24"/>
          <w:szCs w:val="24"/>
        </w:rPr>
        <w:t xml:space="preserve">DAS SECRETARIAS MUNICIPAIS E PROGRAMAS DO FUNDO MUNICIPAL DE HABITAÇÃO E ASSISTÊNCIA SOCIAL </w:t>
      </w:r>
      <w:r w:rsidR="00E91E5F" w:rsidRPr="00E91E5F">
        <w:rPr>
          <w:rFonts w:ascii="Arial" w:eastAsia="Times New Roman" w:hAnsi="Arial" w:cs="Arial"/>
          <w:b/>
          <w:color w:val="000000"/>
          <w:sz w:val="24"/>
          <w:szCs w:val="24"/>
          <w:lang w:eastAsia="pt-BR"/>
        </w:rPr>
        <w:t>ATENDENDO FAMÍLIAS DE BAIXA RENDA</w:t>
      </w:r>
      <w:r w:rsidR="00E91E5F" w:rsidRPr="00E91E5F">
        <w:rPr>
          <w:rFonts w:ascii="Arial" w:hAnsi="Arial" w:cs="Arial"/>
          <w:b/>
          <w:noProof/>
          <w:sz w:val="24"/>
          <w:szCs w:val="24"/>
          <w:lang w:eastAsia="pt-BR"/>
        </w:rPr>
        <w:t>. COM ENTREGA PARCELADA CONFORME O TERMO DE REFERÊNCIA E DEMAIS CONDIÇÕES ESTABELECIDAS NESTE EDITAL, E ANEXOS</w:t>
      </w:r>
      <w:r w:rsidRPr="002A464B">
        <w:rPr>
          <w:rFonts w:ascii="Arial" w:hAnsi="Arial" w:cs="Arial"/>
          <w:b/>
          <w:bCs/>
          <w:sz w:val="24"/>
          <w:szCs w:val="24"/>
        </w:rPr>
        <w:t xml:space="preserve">, </w:t>
      </w:r>
      <w:r w:rsidRPr="002A464B">
        <w:rPr>
          <w:rFonts w:ascii="Arial" w:hAnsi="Arial" w:cs="Arial"/>
          <w:sz w:val="24"/>
          <w:szCs w:val="24"/>
          <w:shd w:val="clear" w:color="auto" w:fill="FFFFFF"/>
        </w:rPr>
        <w:t>a qual será do tipo</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 xml:space="preserve">MENOR PREÇO POR ITEM </w:t>
      </w:r>
      <w:r w:rsidRPr="002A464B">
        <w:rPr>
          <w:rFonts w:ascii="Arial" w:hAnsi="Arial" w:cs="Arial"/>
          <w:sz w:val="24"/>
          <w:szCs w:val="24"/>
          <w:shd w:val="clear" w:color="auto" w:fill="FFFFFF"/>
        </w:rPr>
        <w:t>em</w:t>
      </w:r>
      <w:r w:rsidRPr="002A464B">
        <w:rPr>
          <w:rStyle w:val="apple-converted-space"/>
          <w:rFonts w:ascii="Arial" w:hAnsi="Arial" w:cs="Arial"/>
          <w:b/>
          <w:bCs/>
          <w:sz w:val="24"/>
          <w:szCs w:val="24"/>
          <w:shd w:val="clear" w:color="auto" w:fill="FFFFFF"/>
        </w:rPr>
        <w:t> </w:t>
      </w:r>
      <w:r w:rsidRPr="002A464B">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w:t>
      </w:r>
      <w:r w:rsidRPr="00E05892">
        <w:rPr>
          <w:rFonts w:ascii="Arial" w:hAnsi="Arial" w:cs="Arial"/>
          <w:sz w:val="24"/>
          <w:szCs w:val="24"/>
          <w:shd w:val="clear" w:color="auto" w:fill="FFFFFF"/>
        </w:rPr>
        <w:t xml:space="preserve"> aplicáveis</w:t>
      </w:r>
      <w:r w:rsidRPr="00E05892">
        <w:rPr>
          <w:rFonts w:ascii="Arial" w:hAnsi="Arial" w:cs="Arial"/>
          <w:shd w:val="clear" w:color="auto" w:fill="FFFFFF"/>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E91E5F">
        <w:rPr>
          <w:rFonts w:ascii="Arial" w:hAnsi="Arial" w:cs="Arial"/>
          <w:sz w:val="24"/>
          <w:szCs w:val="24"/>
          <w:lang w:eastAsia="pt-BR"/>
        </w:rPr>
        <w:t>13:30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E91E5F">
        <w:rPr>
          <w:rFonts w:ascii="Arial" w:hAnsi="Arial" w:cs="Arial"/>
          <w:b/>
          <w:bCs/>
          <w:sz w:val="24"/>
          <w:szCs w:val="24"/>
          <w:lang w:eastAsia="pt-BR"/>
        </w:rPr>
        <w:t>01 JUNHO</w:t>
      </w:r>
      <w:r w:rsidR="002A464B">
        <w:rPr>
          <w:rFonts w:ascii="Arial" w:hAnsi="Arial" w:cs="Arial"/>
          <w:b/>
          <w:bCs/>
          <w:sz w:val="24"/>
          <w:szCs w:val="24"/>
          <w:lang w:eastAsia="pt-BR"/>
        </w:rPr>
        <w:t xml:space="preserve"> DE </w:t>
      </w:r>
      <w:r w:rsidR="000A2AC7">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B650CA">
        <w:rPr>
          <w:rFonts w:ascii="Arial" w:hAnsi="Arial" w:cs="Arial"/>
          <w:sz w:val="24"/>
          <w:szCs w:val="24"/>
          <w:lang w:eastAsia="pt-BR"/>
        </w:rPr>
        <w:t xml:space="preserve">Sala de </w:t>
      </w:r>
      <w:r w:rsidR="00E91E5F">
        <w:rPr>
          <w:rFonts w:ascii="Arial" w:hAnsi="Arial" w:cs="Arial"/>
          <w:sz w:val="24"/>
          <w:szCs w:val="24"/>
          <w:lang w:eastAsia="pt-BR"/>
        </w:rPr>
        <w:t>Licitações</w:t>
      </w:r>
      <w:r w:rsidRPr="00E05892">
        <w:rPr>
          <w:rFonts w:ascii="Arial" w:hAnsi="Arial" w:cs="Arial"/>
          <w:sz w:val="24"/>
          <w:szCs w:val="24"/>
          <w:lang w:eastAsia="pt-BR"/>
        </w:rPr>
        <w:t>, situada no endereço acima mencionado.</w:t>
      </w:r>
    </w:p>
    <w:p w:rsidR="003875B7" w:rsidRPr="00602B33" w:rsidRDefault="003875B7" w:rsidP="00602B3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E91E5F" w:rsidRDefault="00585BCC" w:rsidP="00E91E5F">
      <w:pPr>
        <w:jc w:val="both"/>
        <w:rPr>
          <w:rFonts w:ascii="Arial" w:hAnsi="Arial" w:cs="Arial"/>
          <w:b/>
          <w:noProof/>
          <w:sz w:val="24"/>
          <w:szCs w:val="24"/>
          <w:lang w:eastAsia="pt-BR"/>
        </w:rPr>
      </w:pPr>
      <w:r>
        <w:rPr>
          <w:rFonts w:ascii="Arial" w:hAnsi="Arial" w:cs="Arial"/>
          <w:b/>
          <w:noProof/>
          <w:sz w:val="24"/>
          <w:szCs w:val="24"/>
          <w:lang w:eastAsia="pt-BR"/>
        </w:rPr>
        <w:t xml:space="preserve">1.1 - </w:t>
      </w:r>
      <w:r w:rsidR="00E91E5F" w:rsidRPr="00E91E5F">
        <w:rPr>
          <w:rFonts w:ascii="Arial" w:hAnsi="Arial" w:cs="Arial"/>
          <w:b/>
          <w:noProof/>
          <w:sz w:val="24"/>
          <w:szCs w:val="24"/>
          <w:lang w:eastAsia="pt-BR"/>
        </w:rPr>
        <w:t xml:space="preserve">REGISTRO DE PREÇOS PARA AQUISIÇÃO DE MADEIRAS E SIMILARES, PARA ATENDER AS NECESSIDADES </w:t>
      </w:r>
      <w:r w:rsidR="00E91E5F" w:rsidRPr="00E91E5F">
        <w:rPr>
          <w:rFonts w:ascii="Arial" w:hAnsi="Arial" w:cs="Arial"/>
          <w:b/>
          <w:sz w:val="24"/>
          <w:szCs w:val="24"/>
        </w:rPr>
        <w:t xml:space="preserve">DAS SECRETARIAS MUNICIPAIS E PROGRAMAS DO FUNDO MUNICIPAL DE HABITAÇÃO E ASSISTÊNCIA SOCIAL </w:t>
      </w:r>
      <w:r w:rsidR="00E91E5F" w:rsidRPr="00E91E5F">
        <w:rPr>
          <w:rFonts w:ascii="Arial" w:eastAsia="Times New Roman" w:hAnsi="Arial" w:cs="Arial"/>
          <w:b/>
          <w:color w:val="000000"/>
          <w:sz w:val="24"/>
          <w:szCs w:val="24"/>
          <w:lang w:eastAsia="pt-BR"/>
        </w:rPr>
        <w:t>ATENDENDO FAMÍLIAS DE BAIXA RENDA</w:t>
      </w:r>
      <w:r w:rsidR="00E91E5F" w:rsidRPr="00E91E5F">
        <w:rPr>
          <w:rFonts w:ascii="Arial" w:hAnsi="Arial" w:cs="Arial"/>
          <w:b/>
          <w:noProof/>
          <w:sz w:val="24"/>
          <w:szCs w:val="24"/>
          <w:lang w:eastAsia="pt-BR"/>
        </w:rPr>
        <w:t xml:space="preserve">. COM </w:t>
      </w:r>
      <w:r w:rsidR="00E91E5F" w:rsidRPr="00E91E5F">
        <w:rPr>
          <w:rFonts w:ascii="Arial" w:hAnsi="Arial" w:cs="Arial"/>
          <w:b/>
          <w:noProof/>
          <w:sz w:val="24"/>
          <w:szCs w:val="24"/>
          <w:lang w:eastAsia="pt-BR"/>
        </w:rPr>
        <w:lastRenderedPageBreak/>
        <w:t>ENTREGA PARCELADA CONFORME O TERMO DE REFERÊNCIA E DEMAIS CONDIÇÕES ESTABELECIDAS NESTE EDITAL, E ANEXOS.</w:t>
      </w:r>
    </w:p>
    <w:p w:rsidR="00542BAD" w:rsidRPr="00585BCC" w:rsidRDefault="00585BCC" w:rsidP="00E91E5F">
      <w:pPr>
        <w:jc w:val="both"/>
        <w:rPr>
          <w:rFonts w:ascii="Arial" w:hAnsi="Arial" w:cs="Arial"/>
          <w:b/>
          <w:bCs/>
          <w:sz w:val="24"/>
          <w:szCs w:val="24"/>
          <w:highlight w:val="yellow"/>
          <w:u w:val="single"/>
          <w:lang w:eastAsia="pt-BR"/>
        </w:rPr>
      </w:pPr>
      <w:r>
        <w:rPr>
          <w:rFonts w:ascii="Arial" w:hAnsi="Arial" w:cs="Arial"/>
          <w:b/>
          <w:bCs/>
          <w:sz w:val="24"/>
          <w:szCs w:val="24"/>
          <w:highlight w:val="yellow"/>
          <w:u w:val="single"/>
          <w:lang w:eastAsia="pt-BR"/>
        </w:rPr>
        <w:t xml:space="preserve">1.2 </w:t>
      </w:r>
      <w:r w:rsidR="00CA528B" w:rsidRPr="00585BCC">
        <w:rPr>
          <w:rFonts w:ascii="Arial" w:hAnsi="Arial" w:cs="Arial"/>
          <w:b/>
          <w:bCs/>
          <w:sz w:val="24"/>
          <w:szCs w:val="24"/>
          <w:highlight w:val="yellow"/>
          <w:u w:val="single"/>
          <w:lang w:eastAsia="pt-BR"/>
        </w:rPr>
        <w:t>- A entrega dos itens deverá ser de maneira imediata, conforme requisição emitida pelo Departamento de Compras do Município</w:t>
      </w:r>
      <w:r w:rsidR="0078537A" w:rsidRPr="00585BCC">
        <w:rPr>
          <w:rFonts w:ascii="Arial" w:hAnsi="Arial" w:cs="Arial"/>
          <w:b/>
          <w:bCs/>
          <w:sz w:val="24"/>
          <w:szCs w:val="24"/>
          <w:highlight w:val="yellow"/>
          <w:u w:val="single"/>
          <w:lang w:eastAsia="pt-BR"/>
        </w:rPr>
        <w:t>, onde s</w:t>
      </w:r>
      <w:r w:rsidR="00F23182">
        <w:rPr>
          <w:rFonts w:ascii="Arial" w:hAnsi="Arial" w:cs="Arial"/>
          <w:b/>
          <w:bCs/>
          <w:sz w:val="24"/>
          <w:szCs w:val="24"/>
          <w:highlight w:val="yellow"/>
          <w:u w:val="single"/>
          <w:lang w:eastAsia="pt-BR"/>
        </w:rPr>
        <w:t xml:space="preserve">erá concedido prazo de </w:t>
      </w:r>
      <w:proofErr w:type="gramStart"/>
      <w:r w:rsidR="00F23182">
        <w:rPr>
          <w:rFonts w:ascii="Arial" w:hAnsi="Arial" w:cs="Arial"/>
          <w:b/>
          <w:bCs/>
          <w:sz w:val="24"/>
          <w:szCs w:val="24"/>
          <w:highlight w:val="yellow"/>
          <w:u w:val="single"/>
          <w:lang w:eastAsia="pt-BR"/>
        </w:rPr>
        <w:t>2</w:t>
      </w:r>
      <w:proofErr w:type="gramEnd"/>
      <w:r w:rsidR="00CA528B" w:rsidRPr="00585BCC">
        <w:rPr>
          <w:rFonts w:ascii="Arial" w:hAnsi="Arial" w:cs="Arial"/>
          <w:b/>
          <w:bCs/>
          <w:sz w:val="24"/>
          <w:szCs w:val="24"/>
          <w:highlight w:val="yellow"/>
          <w:u w:val="single"/>
          <w:lang w:eastAsia="pt-BR"/>
        </w:rPr>
        <w:t xml:space="preserve"> dias para a entrega os itens enviados via frete.</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0A2AC7">
        <w:rPr>
          <w:rFonts w:ascii="Arial" w:hAnsi="Arial" w:cs="Arial"/>
          <w:sz w:val="24"/>
          <w:szCs w:val="24"/>
          <w:lang w:eastAsia="pt-BR"/>
        </w:rPr>
        <w:t>2015</w:t>
      </w:r>
      <w:r w:rsidRPr="00D440DA">
        <w:rPr>
          <w:rFonts w:ascii="Arial" w:hAnsi="Arial" w:cs="Arial"/>
          <w:sz w:val="24"/>
          <w:szCs w:val="24"/>
          <w:lang w:eastAsia="pt-BR"/>
        </w:rPr>
        <w:t>:</w:t>
      </w:r>
    </w:p>
    <w:tbl>
      <w:tblPr>
        <w:tblStyle w:val="Tabelacomgrade"/>
        <w:tblW w:w="8755" w:type="dxa"/>
        <w:tblLook w:val="04A0" w:firstRow="1" w:lastRow="0" w:firstColumn="1" w:lastColumn="0" w:noHBand="0" w:noVBand="1"/>
      </w:tblPr>
      <w:tblGrid>
        <w:gridCol w:w="2881"/>
        <w:gridCol w:w="5874"/>
      </w:tblGrid>
      <w:tr w:rsidR="004C285A" w:rsidRPr="00A14148" w:rsidTr="000D0B9A">
        <w:tc>
          <w:tcPr>
            <w:tcW w:w="2881" w:type="dxa"/>
          </w:tcPr>
          <w:p w:rsidR="004C285A" w:rsidRPr="00A14148" w:rsidRDefault="004C285A" w:rsidP="000D0B9A">
            <w:pPr>
              <w:spacing w:before="100" w:beforeAutospacing="1"/>
              <w:jc w:val="center"/>
              <w:rPr>
                <w:rFonts w:ascii="Arial" w:eastAsia="Times New Roman" w:hAnsi="Arial" w:cs="Arial"/>
                <w:b/>
                <w:sz w:val="24"/>
                <w:szCs w:val="24"/>
                <w:lang w:eastAsia="pt-BR"/>
              </w:rPr>
            </w:pPr>
            <w:r w:rsidRPr="00A14148">
              <w:rPr>
                <w:rFonts w:ascii="Arial" w:eastAsia="Times New Roman" w:hAnsi="Arial" w:cs="Arial"/>
                <w:b/>
                <w:sz w:val="24"/>
                <w:szCs w:val="24"/>
                <w:lang w:eastAsia="pt-BR"/>
              </w:rPr>
              <w:t>PROJETO/ATIVIDADE</w:t>
            </w:r>
          </w:p>
        </w:tc>
        <w:tc>
          <w:tcPr>
            <w:tcW w:w="5874" w:type="dxa"/>
          </w:tcPr>
          <w:p w:rsidR="004C285A" w:rsidRPr="00A14148" w:rsidRDefault="004C285A" w:rsidP="000D0B9A">
            <w:pPr>
              <w:spacing w:before="100" w:beforeAutospacing="1"/>
              <w:jc w:val="center"/>
              <w:rPr>
                <w:rFonts w:ascii="Arial" w:eastAsia="Times New Roman" w:hAnsi="Arial" w:cs="Arial"/>
                <w:b/>
                <w:sz w:val="24"/>
                <w:szCs w:val="24"/>
                <w:lang w:eastAsia="pt-BR"/>
              </w:rPr>
            </w:pPr>
            <w:r w:rsidRPr="00A14148">
              <w:rPr>
                <w:rFonts w:ascii="Arial" w:eastAsia="Times New Roman" w:hAnsi="Arial" w:cs="Arial"/>
                <w:b/>
                <w:sz w:val="24"/>
                <w:szCs w:val="24"/>
                <w:lang w:eastAsia="pt-BR"/>
              </w:rPr>
              <w:t>SECRETARIA</w:t>
            </w:r>
            <w:r>
              <w:rPr>
                <w:rFonts w:ascii="Arial" w:eastAsia="Times New Roman" w:hAnsi="Arial" w:cs="Arial"/>
                <w:b/>
                <w:sz w:val="24"/>
                <w:szCs w:val="24"/>
                <w:lang w:eastAsia="pt-BR"/>
              </w:rPr>
              <w:t>/DESTINO</w:t>
            </w:r>
          </w:p>
        </w:tc>
      </w:tr>
      <w:tr w:rsidR="004C285A" w:rsidTr="000D0B9A">
        <w:tc>
          <w:tcPr>
            <w:tcW w:w="2881" w:type="dxa"/>
          </w:tcPr>
          <w:p w:rsidR="004C285A" w:rsidRDefault="0078537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w:t>
            </w:r>
            <w:r w:rsidR="00585BCC">
              <w:rPr>
                <w:rFonts w:ascii="Arial" w:eastAsia="Times New Roman" w:hAnsi="Arial" w:cs="Arial"/>
                <w:sz w:val="24"/>
                <w:szCs w:val="24"/>
                <w:lang w:eastAsia="pt-BR"/>
              </w:rPr>
              <w:t>4</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Agricultura</w:t>
            </w:r>
          </w:p>
        </w:tc>
      </w:tr>
      <w:tr w:rsidR="004C285A" w:rsidTr="000D0B9A">
        <w:tc>
          <w:tcPr>
            <w:tcW w:w="2881" w:type="dxa"/>
          </w:tcPr>
          <w:p w:rsidR="004C285A" w:rsidRDefault="007214EF" w:rsidP="00B650C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712A1F">
              <w:rPr>
                <w:rFonts w:ascii="Arial" w:eastAsia="Times New Roman" w:hAnsi="Arial" w:cs="Arial"/>
                <w:sz w:val="24"/>
                <w:szCs w:val="24"/>
                <w:lang w:eastAsia="pt-BR"/>
              </w:rPr>
              <w:t>19,</w:t>
            </w:r>
            <w:proofErr w:type="gramStart"/>
            <w:r w:rsidR="00B650CA">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proofErr w:type="gramEnd"/>
            <w:r>
              <w:rPr>
                <w:rFonts w:ascii="Arial" w:eastAsia="Times New Roman" w:hAnsi="Arial" w:cs="Arial"/>
                <w:sz w:val="24"/>
                <w:szCs w:val="24"/>
                <w:lang w:eastAsia="pt-BR"/>
              </w:rPr>
              <w:t xml:space="preserve">23, </w:t>
            </w:r>
            <w:r w:rsidR="00B650CA">
              <w:rPr>
                <w:rFonts w:ascii="Arial" w:eastAsia="Times New Roman" w:hAnsi="Arial" w:cs="Arial"/>
                <w:sz w:val="24"/>
                <w:szCs w:val="24"/>
                <w:lang w:eastAsia="pt-BR"/>
              </w:rPr>
              <w:t xml:space="preserve">28, 34, </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da Cidade e Meio Ambiente</w:t>
            </w:r>
          </w:p>
        </w:tc>
      </w:tr>
      <w:tr w:rsidR="004C285A" w:rsidTr="000D0B9A">
        <w:tc>
          <w:tcPr>
            <w:tcW w:w="2881" w:type="dxa"/>
          </w:tcPr>
          <w:p w:rsidR="004C285A" w:rsidRDefault="0078537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w:t>
            </w:r>
            <w:r w:rsidR="00B650CA">
              <w:rPr>
                <w:rFonts w:ascii="Arial" w:eastAsia="Times New Roman" w:hAnsi="Arial" w:cs="Arial"/>
                <w:sz w:val="24"/>
                <w:szCs w:val="24"/>
                <w:lang w:eastAsia="pt-BR"/>
              </w:rPr>
              <w:t>7</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Transporte e Obras</w:t>
            </w:r>
          </w:p>
        </w:tc>
      </w:tr>
      <w:tr w:rsidR="004C285A" w:rsidTr="000D0B9A">
        <w:tc>
          <w:tcPr>
            <w:tcW w:w="2881" w:type="dxa"/>
          </w:tcPr>
          <w:p w:rsidR="004C285A" w:rsidRDefault="00B650C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43</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585BCC">
              <w:rPr>
                <w:rFonts w:ascii="Arial" w:eastAsia="Times New Roman" w:hAnsi="Arial" w:cs="Arial"/>
                <w:sz w:val="24"/>
                <w:szCs w:val="24"/>
                <w:lang w:eastAsia="pt-BR"/>
              </w:rPr>
              <w:t xml:space="preserve">Cultura, Esporte e </w:t>
            </w:r>
            <w:proofErr w:type="gramStart"/>
            <w:r w:rsidR="00585BCC">
              <w:rPr>
                <w:rFonts w:ascii="Arial" w:eastAsia="Times New Roman" w:hAnsi="Arial" w:cs="Arial"/>
                <w:sz w:val="24"/>
                <w:szCs w:val="24"/>
                <w:lang w:eastAsia="pt-BR"/>
              </w:rPr>
              <w:t>turismo</w:t>
            </w:r>
            <w:proofErr w:type="gramEnd"/>
          </w:p>
        </w:tc>
      </w:tr>
      <w:tr w:rsidR="004C285A" w:rsidTr="000D0B9A">
        <w:tc>
          <w:tcPr>
            <w:tcW w:w="2881" w:type="dxa"/>
          </w:tcPr>
          <w:p w:rsidR="004C285A" w:rsidRDefault="0078537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5</w:t>
            </w:r>
            <w:r w:rsidR="00B650CA">
              <w:rPr>
                <w:rFonts w:ascii="Arial" w:eastAsia="Times New Roman" w:hAnsi="Arial" w:cs="Arial"/>
                <w:sz w:val="24"/>
                <w:szCs w:val="24"/>
                <w:lang w:eastAsia="pt-BR"/>
              </w:rPr>
              <w:t>3.55</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Educação </w:t>
            </w:r>
          </w:p>
        </w:tc>
      </w:tr>
      <w:tr w:rsidR="004C285A" w:rsidTr="000D0B9A">
        <w:tc>
          <w:tcPr>
            <w:tcW w:w="2881" w:type="dxa"/>
          </w:tcPr>
          <w:p w:rsidR="004C285A" w:rsidRDefault="00585BCC" w:rsidP="00B650C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72</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585BCC">
              <w:rPr>
                <w:rFonts w:ascii="Arial" w:eastAsia="Times New Roman" w:hAnsi="Arial" w:cs="Arial"/>
                <w:sz w:val="24"/>
                <w:szCs w:val="24"/>
                <w:lang w:eastAsia="pt-BR"/>
              </w:rPr>
              <w:t>Assistência Social</w:t>
            </w:r>
          </w:p>
        </w:tc>
      </w:tr>
      <w:tr w:rsidR="007214EF" w:rsidTr="000D0B9A">
        <w:tc>
          <w:tcPr>
            <w:tcW w:w="2881" w:type="dxa"/>
          </w:tcPr>
          <w:p w:rsidR="007214EF" w:rsidRDefault="00B650C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94</w:t>
            </w:r>
          </w:p>
        </w:tc>
        <w:tc>
          <w:tcPr>
            <w:tcW w:w="5874" w:type="dxa"/>
          </w:tcPr>
          <w:p w:rsidR="007214EF" w:rsidRDefault="00B650C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Defesa Civil</w:t>
            </w:r>
          </w:p>
        </w:tc>
      </w:tr>
      <w:tr w:rsidR="00B650CA" w:rsidTr="00BA5986">
        <w:trPr>
          <w:trHeight w:val="334"/>
        </w:trPr>
        <w:tc>
          <w:tcPr>
            <w:tcW w:w="2881" w:type="dxa"/>
          </w:tcPr>
          <w:p w:rsidR="00B650CA" w:rsidRDefault="00B650C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96, 97, 98</w:t>
            </w:r>
          </w:p>
        </w:tc>
        <w:tc>
          <w:tcPr>
            <w:tcW w:w="5874" w:type="dxa"/>
          </w:tcPr>
          <w:p w:rsidR="00B650CA" w:rsidRDefault="00B650C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Fundo Municipal de Habitação</w:t>
            </w:r>
          </w:p>
        </w:tc>
      </w:tr>
    </w:tbl>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3.2</w:t>
      </w:r>
      <w:r w:rsidR="003875B7" w:rsidRPr="00E05892">
        <w:rPr>
          <w:rFonts w:ascii="Arial" w:hAnsi="Arial" w:cs="Arial"/>
          <w:sz w:val="24"/>
          <w:szCs w:val="24"/>
          <w:lang w:eastAsia="pt-BR"/>
        </w:rPr>
        <w:t xml:space="preserve">- O </w:t>
      </w:r>
      <w:r w:rsidR="003875B7">
        <w:rPr>
          <w:rFonts w:ascii="Arial" w:hAnsi="Arial" w:cs="Arial"/>
          <w:sz w:val="24"/>
          <w:szCs w:val="24"/>
          <w:lang w:eastAsia="pt-BR"/>
        </w:rPr>
        <w:t>Pregoeiro, de acordo com a Lei 10.520/2002,</w:t>
      </w:r>
      <w:r w:rsidR="003875B7" w:rsidRPr="00E05892">
        <w:rPr>
          <w:rFonts w:ascii="Arial" w:hAnsi="Arial" w:cs="Arial"/>
          <w:sz w:val="24"/>
          <w:szCs w:val="24"/>
          <w:lang w:eastAsia="pt-BR"/>
        </w:rPr>
        <w:t xml:space="preserve"> deverá decidir sobre a impugnação, se possível, antes da abertura do certame.</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3.3</w:t>
      </w:r>
      <w:r w:rsidR="003875B7" w:rsidRPr="00E05892">
        <w:rPr>
          <w:rFonts w:ascii="Arial" w:hAnsi="Arial" w:cs="Arial"/>
          <w:sz w:val="24"/>
          <w:szCs w:val="24"/>
          <w:lang w:eastAsia="pt-BR"/>
        </w:rPr>
        <w:t xml:space="preserve"> - Quando o acolhimento da impugnação implicar alteração do edital capaz de afe</w:t>
      </w:r>
      <w:r w:rsidR="003875B7">
        <w:rPr>
          <w:rFonts w:ascii="Arial" w:hAnsi="Arial" w:cs="Arial"/>
          <w:sz w:val="24"/>
          <w:szCs w:val="24"/>
          <w:lang w:eastAsia="pt-BR"/>
        </w:rPr>
        <w:t>tar a formulação das propostas</w:t>
      </w:r>
      <w:proofErr w:type="gramStart"/>
      <w:r w:rsidR="003875B7">
        <w:rPr>
          <w:rFonts w:ascii="Arial" w:hAnsi="Arial" w:cs="Arial"/>
          <w:sz w:val="24"/>
          <w:szCs w:val="24"/>
          <w:lang w:eastAsia="pt-BR"/>
        </w:rPr>
        <w:t xml:space="preserve">, </w:t>
      </w:r>
      <w:r w:rsidR="003875B7" w:rsidRPr="00E05892">
        <w:rPr>
          <w:rFonts w:ascii="Arial" w:hAnsi="Arial" w:cs="Arial"/>
          <w:sz w:val="24"/>
          <w:szCs w:val="24"/>
          <w:lang w:eastAsia="pt-BR"/>
        </w:rPr>
        <w:t>será</w:t>
      </w:r>
      <w:proofErr w:type="gramEnd"/>
      <w:r w:rsidR="003875B7" w:rsidRPr="00E05892">
        <w:rPr>
          <w:rFonts w:ascii="Arial" w:hAnsi="Arial" w:cs="Arial"/>
          <w:sz w:val="24"/>
          <w:szCs w:val="24"/>
          <w:lang w:eastAsia="pt-BR"/>
        </w:rPr>
        <w:t xml:space="preserve"> designada nova data para a realização deste </w:t>
      </w:r>
      <w:r w:rsidR="003875B7" w:rsidRPr="00E05892">
        <w:rPr>
          <w:rFonts w:ascii="Arial" w:hAnsi="Arial" w:cs="Arial"/>
          <w:b/>
          <w:bCs/>
          <w:sz w:val="24"/>
          <w:szCs w:val="24"/>
          <w:lang w:eastAsia="pt-BR"/>
        </w:rPr>
        <w:t>PREGÃO</w:t>
      </w:r>
      <w:r w:rsidR="003875B7" w:rsidRPr="00E05892">
        <w:rPr>
          <w:rFonts w:ascii="Arial" w:hAnsi="Arial" w:cs="Arial"/>
          <w:sz w:val="24"/>
          <w:szCs w:val="24"/>
          <w:lang w:eastAsia="pt-BR"/>
        </w:rPr>
        <w:t xml:space="preserve">. </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3.4</w:t>
      </w:r>
      <w:r w:rsidR="003875B7" w:rsidRPr="00E05892">
        <w:rPr>
          <w:rFonts w:ascii="Arial" w:hAnsi="Arial" w:cs="Arial"/>
          <w:sz w:val="24"/>
          <w:szCs w:val="24"/>
          <w:lang w:eastAsia="pt-BR"/>
        </w:rPr>
        <w:t xml:space="preserve"> - A impugnação, feita tempestivamente pela licitante, não a impedirá de participar deste </w:t>
      </w:r>
      <w:r w:rsidR="003875B7" w:rsidRPr="00E05892">
        <w:rPr>
          <w:rFonts w:ascii="Arial" w:hAnsi="Arial" w:cs="Arial"/>
          <w:b/>
          <w:bCs/>
          <w:sz w:val="24"/>
          <w:szCs w:val="24"/>
          <w:lang w:eastAsia="pt-BR"/>
        </w:rPr>
        <w:t>PREGÃO</w:t>
      </w:r>
      <w:r w:rsidR="003875B7"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E91E5F"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9"/>
          <w:footerReference w:type="default" r:id="rId10"/>
          <w:pgSz w:w="11906" w:h="16838"/>
          <w:pgMar w:top="1417" w:right="1701" w:bottom="1417" w:left="1701" w:header="708" w:footer="708" w:gutter="0"/>
          <w:cols w:space="708"/>
          <w:docGrid w:linePitch="360"/>
        </w:sectPr>
      </w:pP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F743AC" w:rsidRDefault="00696FDB"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PROCESSO</w:t>
      </w:r>
      <w:r w:rsidR="00E96623" w:rsidRPr="00F743AC">
        <w:rPr>
          <w:rFonts w:ascii="Arial" w:hAnsi="Arial" w:cs="Arial"/>
          <w:sz w:val="20"/>
          <w:szCs w:val="20"/>
          <w:lang w:eastAsia="pt-BR"/>
        </w:rPr>
        <w:t xml:space="preserve"> DE LICITAÇÃO Nº </w:t>
      </w:r>
      <w:r w:rsidR="00E91E5F">
        <w:rPr>
          <w:rFonts w:ascii="Arial" w:hAnsi="Arial" w:cs="Arial"/>
          <w:sz w:val="20"/>
          <w:szCs w:val="20"/>
          <w:lang w:eastAsia="pt-BR"/>
        </w:rPr>
        <w:t>54/2015</w:t>
      </w:r>
    </w:p>
    <w:p w:rsidR="003875B7" w:rsidRPr="00F743AC" w:rsidRDefault="00E96623"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 xml:space="preserve">PREGÃO Nº </w:t>
      </w:r>
      <w:r w:rsidR="00E91E5F">
        <w:rPr>
          <w:rFonts w:ascii="Arial" w:hAnsi="Arial" w:cs="Arial"/>
          <w:sz w:val="20"/>
          <w:szCs w:val="20"/>
          <w:lang w:eastAsia="pt-BR"/>
        </w:rPr>
        <w:t>37/2015</w:t>
      </w:r>
    </w:p>
    <w:p w:rsidR="003875B7" w:rsidRPr="00F743AC" w:rsidRDefault="003875B7" w:rsidP="0056395D">
      <w:pPr>
        <w:spacing w:after="0" w:line="360" w:lineRule="auto"/>
        <w:jc w:val="both"/>
        <w:rPr>
          <w:rFonts w:ascii="Arial" w:hAnsi="Arial" w:cs="Arial"/>
          <w:b/>
          <w:bCs/>
          <w:sz w:val="20"/>
          <w:szCs w:val="20"/>
          <w:lang w:eastAsia="pt-BR"/>
        </w:rPr>
      </w:pPr>
      <w:r w:rsidRPr="00F743AC">
        <w:rPr>
          <w:rFonts w:ascii="Arial" w:hAnsi="Arial" w:cs="Arial"/>
          <w:b/>
          <w:bCs/>
          <w:sz w:val="20"/>
          <w:szCs w:val="20"/>
          <w:lang w:eastAsia="pt-BR"/>
        </w:rPr>
        <w:t>ENVELOPE Nº 01 – PROPOSTA COMERCIAL</w:t>
      </w: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PROPONENTE: (RAZÃO SOCIAL)</w:t>
      </w: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CNPJ Nº:</w:t>
      </w:r>
    </w:p>
    <w:p w:rsidR="003875B7" w:rsidRPr="00F743AC" w:rsidRDefault="003875B7" w:rsidP="0056395D">
      <w:pPr>
        <w:spacing w:after="0" w:line="360" w:lineRule="auto"/>
        <w:jc w:val="both"/>
        <w:rPr>
          <w:rFonts w:ascii="Arial" w:hAnsi="Arial" w:cs="Arial"/>
          <w:sz w:val="20"/>
          <w:szCs w:val="20"/>
          <w:lang w:eastAsia="pt-BR"/>
        </w:rPr>
      </w:pP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PREFEITURA MUNICIPAL DE CELSO RAMOS - SC</w:t>
      </w:r>
    </w:p>
    <w:p w:rsidR="00196406" w:rsidRPr="00F743AC" w:rsidRDefault="00196406" w:rsidP="00196406">
      <w:pPr>
        <w:spacing w:after="0" w:line="360" w:lineRule="auto"/>
        <w:jc w:val="both"/>
        <w:rPr>
          <w:rFonts w:ascii="Arial" w:hAnsi="Arial" w:cs="Arial"/>
          <w:sz w:val="20"/>
          <w:szCs w:val="20"/>
          <w:lang w:eastAsia="pt-BR"/>
        </w:rPr>
      </w:pPr>
      <w:r w:rsidRPr="00F743AC">
        <w:rPr>
          <w:rFonts w:ascii="Arial" w:hAnsi="Arial" w:cs="Arial"/>
          <w:sz w:val="20"/>
          <w:szCs w:val="20"/>
          <w:lang w:eastAsia="pt-BR"/>
        </w:rPr>
        <w:t xml:space="preserve">PROCESSO DE LICITAÇÃO Nº </w:t>
      </w:r>
      <w:r w:rsidR="00E91E5F">
        <w:rPr>
          <w:rFonts w:ascii="Arial" w:hAnsi="Arial" w:cs="Arial"/>
          <w:sz w:val="20"/>
          <w:szCs w:val="20"/>
          <w:lang w:eastAsia="pt-BR"/>
        </w:rPr>
        <w:t>54/2015</w:t>
      </w:r>
    </w:p>
    <w:p w:rsidR="00196406" w:rsidRPr="00406344" w:rsidRDefault="00196406" w:rsidP="00196406">
      <w:pPr>
        <w:spacing w:after="0" w:line="360" w:lineRule="auto"/>
        <w:jc w:val="both"/>
        <w:rPr>
          <w:rFonts w:ascii="Arial" w:hAnsi="Arial" w:cs="Arial"/>
          <w:sz w:val="20"/>
          <w:szCs w:val="20"/>
          <w:lang w:eastAsia="pt-BR"/>
        </w:rPr>
      </w:pPr>
      <w:r w:rsidRPr="00F743AC">
        <w:rPr>
          <w:rFonts w:ascii="Arial" w:hAnsi="Arial" w:cs="Arial"/>
          <w:sz w:val="20"/>
          <w:szCs w:val="20"/>
          <w:lang w:eastAsia="pt-BR"/>
        </w:rPr>
        <w:t xml:space="preserve">PREGÃO Nº </w:t>
      </w:r>
      <w:r w:rsidR="00E91E5F">
        <w:rPr>
          <w:rFonts w:ascii="Arial" w:hAnsi="Arial" w:cs="Arial"/>
          <w:sz w:val="20"/>
          <w:szCs w:val="20"/>
          <w:lang w:eastAsia="pt-BR"/>
        </w:rPr>
        <w:t>37/2015</w:t>
      </w:r>
    </w:p>
    <w:p w:rsidR="003875B7" w:rsidRPr="00406344" w:rsidRDefault="003875B7" w:rsidP="0056395D">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3875B7"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384D5C">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CB50DE" w:rsidRDefault="00CB50DE" w:rsidP="00384D5C">
      <w:pPr>
        <w:spacing w:after="0" w:line="360" w:lineRule="auto"/>
        <w:jc w:val="both"/>
        <w:rPr>
          <w:rFonts w:ascii="Arial" w:hAnsi="Arial" w:cs="Arial"/>
          <w:sz w:val="20"/>
          <w:szCs w:val="20"/>
          <w:lang w:eastAsia="pt-BR"/>
        </w:rPr>
        <w:sectPr w:rsidR="00CB50DE" w:rsidSect="00CB50DE">
          <w:type w:val="continuous"/>
          <w:pgSz w:w="11906" w:h="16838"/>
          <w:pgMar w:top="1417" w:right="1701" w:bottom="1417" w:left="1701" w:header="708" w:footer="708" w:gutter="0"/>
          <w:cols w:num="2" w:space="708"/>
          <w:docGrid w:linePitch="360"/>
        </w:sectPr>
      </w:pP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w:t>
      </w:r>
      <w:r w:rsidRPr="007A5789">
        <w:rPr>
          <w:rFonts w:ascii="Arial" w:hAnsi="Arial" w:cs="Arial"/>
          <w:b/>
          <w:bCs/>
          <w:sz w:val="24"/>
          <w:szCs w:val="24"/>
          <w:lang w:eastAsia="pt-BR"/>
        </w:rPr>
        <w:lastRenderedPageBreak/>
        <w:t>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650CA"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CB50DE">
        <w:rPr>
          <w:rFonts w:ascii="Arial" w:hAnsi="Arial" w:cs="Arial"/>
          <w:b/>
          <w:bCs/>
          <w:sz w:val="24"/>
          <w:szCs w:val="24"/>
          <w:lang w:eastAsia="pt-BR"/>
        </w:rPr>
        <w:t>60 (sessenta</w:t>
      </w:r>
      <w:r w:rsidRPr="006316E8">
        <w:rPr>
          <w:rFonts w:ascii="Arial" w:hAnsi="Arial" w:cs="Arial"/>
          <w:b/>
          <w:bCs/>
          <w:sz w:val="24"/>
          <w:szCs w:val="24"/>
          <w:lang w:eastAsia="pt-BR"/>
        </w:rPr>
        <w:t>)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B650CA" w:rsidRDefault="003875B7" w:rsidP="00B650CA">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B650CA"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3875B7" w:rsidRPr="00B650CA"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3875B7" w:rsidRPr="00B650CA"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lastRenderedPageBreak/>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875B7" w:rsidRPr="00E05892" w:rsidRDefault="003875B7" w:rsidP="00B650CA">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875B7" w:rsidRPr="00B650CA" w:rsidRDefault="003875B7" w:rsidP="00B650CA">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875B7" w:rsidRPr="00B650CA" w:rsidRDefault="003875B7" w:rsidP="00B650CA">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875B7" w:rsidRPr="00B650CA" w:rsidRDefault="003875B7" w:rsidP="00B650CA">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875B7" w:rsidRPr="00E05892"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875B7" w:rsidRPr="00B650CA"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sidR="00CB50DE">
        <w:rPr>
          <w:rFonts w:ascii="Arial" w:hAnsi="Arial" w:cs="Arial"/>
          <w:color w:val="auto"/>
        </w:rPr>
        <w:t>rocuradoria da Fazenda Nacional/</w:t>
      </w:r>
      <w:r w:rsidR="00CB50DE" w:rsidRPr="00CB50DE">
        <w:rPr>
          <w:rFonts w:ascii="Arial" w:hAnsi="Arial" w:cs="Arial"/>
          <w:color w:val="auto"/>
        </w:rPr>
        <w:t xml:space="preserve"> </w:t>
      </w:r>
      <w:r w:rsidR="00CB50DE" w:rsidRPr="00E05892">
        <w:rPr>
          <w:rFonts w:ascii="Arial" w:hAnsi="Arial" w:cs="Arial"/>
          <w:color w:val="auto"/>
        </w:rPr>
        <w:t>CND/INSS;</w:t>
      </w:r>
    </w:p>
    <w:p w:rsidR="003875B7" w:rsidRPr="00B650CA" w:rsidRDefault="003875B7" w:rsidP="00B1707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875B7" w:rsidRPr="00B650CA" w:rsidRDefault="003875B7" w:rsidP="00CB50DE">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3875B7" w:rsidRPr="00B650CA" w:rsidRDefault="003875B7" w:rsidP="00CB50DE">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Municipal</w:t>
      </w:r>
    </w:p>
    <w:p w:rsidR="003875B7" w:rsidRPr="00B650CA" w:rsidRDefault="003875B7" w:rsidP="00CB50DE">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w:t>
      </w:r>
      <w:r w:rsidRPr="00E05892">
        <w:rPr>
          <w:rFonts w:ascii="Arial" w:hAnsi="Arial" w:cs="Arial"/>
          <w:color w:val="auto"/>
        </w:rPr>
        <w:lastRenderedPageBreak/>
        <w:t>na condição de aprendiz, a partir de quatorze anos” confor</w:t>
      </w:r>
      <w:r>
        <w:rPr>
          <w:rFonts w:ascii="Arial" w:hAnsi="Arial" w:cs="Arial"/>
          <w:color w:val="auto"/>
        </w:rPr>
        <w:t>me modelo constante do “Anexo III</w:t>
      </w:r>
      <w:r w:rsidRPr="00E05892">
        <w:rPr>
          <w:rFonts w:ascii="Arial" w:hAnsi="Arial" w:cs="Arial"/>
          <w:color w:val="auto"/>
        </w:rPr>
        <w:t>”.</w:t>
      </w:r>
    </w:p>
    <w:p w:rsidR="003875B7" w:rsidRPr="00B650CA" w:rsidRDefault="003875B7" w:rsidP="00CB50DE">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3875B7" w:rsidRDefault="003875B7" w:rsidP="00CB50DE">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CB50DE" w:rsidRDefault="00CB50DE" w:rsidP="00CB50DE">
      <w:pPr>
        <w:pStyle w:val="NormalWeb"/>
        <w:numPr>
          <w:ilvl w:val="0"/>
          <w:numId w:val="10"/>
        </w:numPr>
        <w:spacing w:after="0" w:line="360" w:lineRule="auto"/>
        <w:jc w:val="both"/>
        <w:rPr>
          <w:rFonts w:ascii="Arial" w:hAnsi="Arial" w:cs="Arial"/>
          <w:color w:val="auto"/>
        </w:rPr>
      </w:pPr>
      <w:r>
        <w:rPr>
          <w:rFonts w:ascii="Arial" w:hAnsi="Arial" w:cs="Arial"/>
          <w:color w:val="auto"/>
        </w:rPr>
        <w:t>LAO – Licença ambiental de Operação</w:t>
      </w:r>
    </w:p>
    <w:p w:rsidR="00CB50DE" w:rsidRPr="00CB50DE" w:rsidRDefault="00CB50DE" w:rsidP="00CB50DE">
      <w:pPr>
        <w:pStyle w:val="NormalWeb"/>
        <w:numPr>
          <w:ilvl w:val="0"/>
          <w:numId w:val="10"/>
        </w:numPr>
        <w:spacing w:after="0" w:line="360" w:lineRule="auto"/>
        <w:jc w:val="both"/>
        <w:rPr>
          <w:rFonts w:ascii="Arial" w:hAnsi="Arial" w:cs="Arial"/>
          <w:color w:val="auto"/>
        </w:rPr>
      </w:pPr>
      <w:r>
        <w:rPr>
          <w:rFonts w:ascii="Arial" w:hAnsi="Arial" w:cs="Arial"/>
          <w:color w:val="auto"/>
        </w:rPr>
        <w:t>Certificado de Regularidade do Cadastro Federal/Certificado de regularidade – IBAMA</w:t>
      </w:r>
    </w:p>
    <w:p w:rsidR="003875B7" w:rsidRPr="00357A99" w:rsidRDefault="003875B7" w:rsidP="00CB50DE">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w:t>
      </w:r>
      <w:r w:rsidRPr="00E05892">
        <w:rPr>
          <w:rFonts w:ascii="Arial" w:hAnsi="Arial" w:cs="Arial"/>
          <w:sz w:val="24"/>
          <w:szCs w:val="24"/>
          <w:lang w:eastAsia="pt-BR"/>
        </w:rPr>
        <w:lastRenderedPageBreak/>
        <w:t xml:space="preserve">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b) A desistência em apresentar lance verbal, quando convocado pelo pregoeiro, implicará a exclusão do licitante da etapa de lances verbais e na </w:t>
      </w:r>
      <w:r w:rsidRPr="00E05892">
        <w:rPr>
          <w:rFonts w:ascii="Arial" w:hAnsi="Arial" w:cs="Arial"/>
          <w:sz w:val="24"/>
          <w:szCs w:val="24"/>
          <w:lang w:eastAsia="pt-BR"/>
        </w:rPr>
        <w:lastRenderedPageBreak/>
        <w:t>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w:t>
      </w:r>
      <w:r w:rsidRPr="00E05892">
        <w:rPr>
          <w:rFonts w:ascii="Arial" w:hAnsi="Arial" w:cs="Arial"/>
          <w:sz w:val="24"/>
          <w:szCs w:val="24"/>
          <w:lang w:eastAsia="pt-BR"/>
        </w:rPr>
        <w:lastRenderedPageBreak/>
        <w:t>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CB50DE">
      <w:pPr>
        <w:pStyle w:val="ecxmsonormal"/>
        <w:shd w:val="clear" w:color="auto" w:fill="FFFFFF"/>
        <w:spacing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O forneci</w:t>
      </w:r>
      <w:r w:rsidR="00F743AC">
        <w:rPr>
          <w:rFonts w:ascii="Arial" w:hAnsi="Arial" w:cs="Arial"/>
        </w:rPr>
        <w:t>mento deverá ser feito em ate 02 (DOIS</w:t>
      </w:r>
      <w:r>
        <w:rPr>
          <w:rFonts w:ascii="Arial" w:hAnsi="Arial" w:cs="Arial"/>
        </w:rPr>
        <w:t xml:space="preserve">) dias úteis 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3875B7" w:rsidRPr="00CB50DE" w:rsidRDefault="003875B7" w:rsidP="00B1707D">
      <w:pPr>
        <w:spacing w:before="100" w:beforeAutospacing="1" w:after="0" w:line="360" w:lineRule="auto"/>
        <w:jc w:val="both"/>
        <w:rPr>
          <w:rFonts w:ascii="Arial" w:hAnsi="Arial" w:cs="Arial"/>
          <w:b/>
          <w:sz w:val="24"/>
          <w:szCs w:val="24"/>
          <w:u w:val="single"/>
          <w:lang w:eastAsia="pt-BR"/>
        </w:rPr>
      </w:pPr>
      <w:r w:rsidRPr="00CB50DE">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w:t>
      </w:r>
      <w:r w:rsidR="00585BCC" w:rsidRPr="00CB50DE">
        <w:rPr>
          <w:rFonts w:ascii="Arial" w:hAnsi="Arial" w:cs="Arial"/>
          <w:b/>
          <w:sz w:val="24"/>
          <w:szCs w:val="24"/>
          <w:u w:val="single"/>
          <w:lang w:eastAsia="pt-BR"/>
        </w:rPr>
        <w:t xml:space="preserve">TODAS AS </w:t>
      </w:r>
      <w:r w:rsidR="00CB50DE" w:rsidRPr="00CB50DE">
        <w:rPr>
          <w:rFonts w:ascii="Arial" w:hAnsi="Arial" w:cs="Arial"/>
          <w:b/>
          <w:sz w:val="24"/>
          <w:szCs w:val="24"/>
          <w:u w:val="single"/>
          <w:lang w:eastAsia="pt-BR"/>
        </w:rPr>
        <w:t xml:space="preserve">AUTORIZAÇOES </w:t>
      </w:r>
      <w:r w:rsidR="00585BCC" w:rsidRPr="00CB50DE">
        <w:rPr>
          <w:rFonts w:ascii="Arial" w:hAnsi="Arial" w:cs="Arial"/>
          <w:b/>
          <w:sz w:val="24"/>
          <w:szCs w:val="24"/>
          <w:u w:val="single"/>
          <w:lang w:eastAsia="pt-BR"/>
        </w:rPr>
        <w:t xml:space="preserve">DE COMPRAS. </w:t>
      </w:r>
      <w:r w:rsidRPr="00CB50DE">
        <w:rPr>
          <w:rFonts w:ascii="Arial" w:hAnsi="Arial" w:cs="Arial"/>
          <w:b/>
          <w:sz w:val="24"/>
          <w:szCs w:val="24"/>
          <w:u w:val="single"/>
          <w:lang w:eastAsia="pt-BR"/>
        </w:rPr>
        <w:t>Caso haja a falta de algum destes dados a nota será devolvida e a Prefeitura não terá obrigação de empenhá-la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FE4D5B">
        <w:rPr>
          <w:rFonts w:ascii="Arial" w:hAnsi="Arial" w:cs="Arial"/>
          <w:sz w:val="24"/>
          <w:szCs w:val="24"/>
          <w:lang w:eastAsia="pt-BR"/>
        </w:rPr>
        <w:t xml:space="preserve">12.2 - O pagamento será efetuado em até </w:t>
      </w:r>
      <w:r w:rsidR="00FE4D5B" w:rsidRPr="00FE4D5B">
        <w:rPr>
          <w:rFonts w:ascii="Arial" w:hAnsi="Arial" w:cs="Arial"/>
          <w:sz w:val="24"/>
          <w:szCs w:val="24"/>
          <w:lang w:eastAsia="pt-BR"/>
        </w:rPr>
        <w:t>30</w:t>
      </w:r>
      <w:r w:rsidRPr="00FE4D5B">
        <w:rPr>
          <w:rFonts w:ascii="Arial" w:hAnsi="Arial" w:cs="Arial"/>
          <w:sz w:val="24"/>
          <w:szCs w:val="24"/>
          <w:lang w:eastAsia="pt-BR"/>
        </w:rPr>
        <w:t xml:space="preserve"> dias após a Adjudicação da Nota Fiscal correspondente.</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E71D0F" w:rsidRDefault="003875B7" w:rsidP="00E71D0F">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E71D0F">
        <w:rPr>
          <w:rFonts w:ascii="Arial" w:hAnsi="Arial" w:cs="Arial"/>
          <w:sz w:val="24"/>
          <w:szCs w:val="24"/>
          <w:lang w:eastAsia="pt-BR"/>
        </w:rPr>
        <w:t xml:space="preserve">12h30min </w:t>
      </w:r>
      <w:proofErr w:type="gramStart"/>
      <w:r w:rsidR="00E71D0F">
        <w:rPr>
          <w:rFonts w:ascii="Arial" w:hAnsi="Arial" w:cs="Arial"/>
          <w:sz w:val="24"/>
          <w:szCs w:val="24"/>
          <w:lang w:eastAsia="pt-BR"/>
        </w:rPr>
        <w:t>as</w:t>
      </w:r>
      <w:proofErr w:type="gramEnd"/>
      <w:r w:rsidR="00E71D0F">
        <w:rPr>
          <w:rFonts w:ascii="Arial" w:hAnsi="Arial" w:cs="Arial"/>
          <w:sz w:val="24"/>
          <w:szCs w:val="24"/>
          <w:lang w:eastAsia="pt-BR"/>
        </w:rPr>
        <w:t xml:space="preserve"> 18h30min</w:t>
      </w:r>
      <w:r w:rsidRPr="00E05892">
        <w:rPr>
          <w:rFonts w:ascii="Arial" w:hAnsi="Arial" w:cs="Arial"/>
          <w:sz w:val="24"/>
          <w:szCs w:val="24"/>
          <w:lang w:eastAsia="pt-BR"/>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0024115B">
        <w:rPr>
          <w:rFonts w:ascii="Arial" w:hAnsi="Arial" w:cs="Arial"/>
          <w:b/>
          <w:bCs/>
          <w:sz w:val="24"/>
          <w:szCs w:val="24"/>
          <w:lang w:eastAsia="pt-BR"/>
        </w:rPr>
        <w:t>Junho</w:t>
      </w:r>
      <w:r w:rsidRPr="00E05892">
        <w:rPr>
          <w:rFonts w:ascii="Arial" w:hAnsi="Arial" w:cs="Arial"/>
          <w:b/>
          <w:bCs/>
          <w:sz w:val="24"/>
          <w:szCs w:val="24"/>
          <w:lang w:eastAsia="pt-BR"/>
        </w:rPr>
        <w:t>/</w:t>
      </w:r>
      <w:r w:rsidR="0024115B">
        <w:rPr>
          <w:rFonts w:ascii="Arial" w:hAnsi="Arial" w:cs="Arial"/>
          <w:b/>
          <w:bCs/>
          <w:sz w:val="24"/>
          <w:szCs w:val="24"/>
          <w:lang w:eastAsia="pt-BR"/>
        </w:rPr>
        <w:t>2016</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7B6E6C">
        <w:rPr>
          <w:rFonts w:ascii="Arial" w:hAnsi="Arial" w:cs="Arial"/>
          <w:sz w:val="24"/>
          <w:szCs w:val="24"/>
          <w:lang w:eastAsia="pt-BR"/>
        </w:rPr>
        <w:lastRenderedPageBreak/>
        <w:t xml:space="preserve">15.8 - As normas deste </w:t>
      </w:r>
      <w:r w:rsidRPr="007B6E6C">
        <w:rPr>
          <w:rFonts w:ascii="Arial" w:hAnsi="Arial" w:cs="Arial"/>
          <w:b/>
          <w:bCs/>
          <w:sz w:val="24"/>
          <w:szCs w:val="24"/>
          <w:lang w:eastAsia="pt-BR"/>
        </w:rPr>
        <w:t>PREGÃO</w:t>
      </w:r>
      <w:r w:rsidRPr="007B6E6C">
        <w:rPr>
          <w:rFonts w:ascii="Arial" w:hAnsi="Arial" w:cs="Arial"/>
          <w:sz w:val="24"/>
          <w:szCs w:val="24"/>
          <w:lang w:eastAsia="pt-BR"/>
        </w:rPr>
        <w:t xml:space="preserve"> serão sempre interpretadas </w:t>
      </w:r>
      <w:r w:rsidRPr="007B6E6C">
        <w:rPr>
          <w:rFonts w:ascii="Arial" w:hAnsi="Arial" w:cs="Arial"/>
          <w:b/>
          <w:bCs/>
          <w:sz w:val="24"/>
          <w:szCs w:val="24"/>
          <w:lang w:eastAsia="pt-BR"/>
        </w:rPr>
        <w:t>em favor da</w:t>
      </w:r>
      <w:r w:rsidRPr="00E176C8">
        <w:rPr>
          <w:rFonts w:ascii="Arial" w:hAnsi="Arial" w:cs="Arial"/>
          <w:b/>
          <w:bCs/>
          <w:sz w:val="24"/>
          <w:szCs w:val="24"/>
          <w:lang w:eastAsia="pt-BR"/>
        </w:rPr>
        <w:t xml:space="preserve">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A51A0A">
        <w:rPr>
          <w:rFonts w:ascii="Arial" w:hAnsi="Arial" w:cs="Arial"/>
          <w:sz w:val="24"/>
          <w:szCs w:val="24"/>
          <w:lang w:eastAsia="pt-BR"/>
        </w:rPr>
        <w:t xml:space="preserve"> (DOCUMENTAÇÃO</w:t>
      </w:r>
      <w:proofErr w:type="gramStart"/>
      <w:r w:rsidR="00A51A0A">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A51A0A">
        <w:rPr>
          <w:rFonts w:ascii="Arial" w:hAnsi="Arial" w:cs="Arial"/>
          <w:sz w:val="24"/>
          <w:szCs w:val="24"/>
          <w:lang w:eastAsia="pt-BR"/>
        </w:rPr>
        <w:t xml:space="preserve"> (FORA DOS ENVELOPES</w:t>
      </w:r>
      <w:proofErr w:type="gramStart"/>
      <w:r w:rsidR="00A51A0A">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A51A0A" w:rsidRPr="00A51A0A">
        <w:rPr>
          <w:rFonts w:ascii="Arial" w:hAnsi="Arial" w:cs="Arial"/>
          <w:sz w:val="24"/>
          <w:szCs w:val="24"/>
          <w:lang w:eastAsia="pt-BR"/>
        </w:rPr>
        <w:t xml:space="preserve"> </w:t>
      </w:r>
      <w:r w:rsidR="00A51A0A">
        <w:rPr>
          <w:rFonts w:ascii="Arial" w:hAnsi="Arial" w:cs="Arial"/>
          <w:sz w:val="24"/>
          <w:szCs w:val="24"/>
          <w:lang w:eastAsia="pt-BR"/>
        </w:rPr>
        <w:t>(FORA DOS ENVELOPES)</w:t>
      </w:r>
    </w:p>
    <w:p w:rsidR="00A51A0A" w:rsidRPr="0024115B" w:rsidRDefault="003875B7" w:rsidP="007C33E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A51A0A" w:rsidRPr="0024115B" w:rsidRDefault="003875B7" w:rsidP="0024115B">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5400CF">
        <w:rPr>
          <w:rFonts w:ascii="Arial" w:hAnsi="Arial" w:cs="Arial"/>
          <w:b/>
          <w:bCs/>
          <w:color w:val="auto"/>
        </w:rPr>
        <w:t>18</w:t>
      </w:r>
      <w:r w:rsidR="00196406">
        <w:rPr>
          <w:rFonts w:ascii="Arial" w:hAnsi="Arial" w:cs="Arial"/>
          <w:b/>
          <w:bCs/>
          <w:color w:val="auto"/>
        </w:rPr>
        <w:t xml:space="preserve"> de</w:t>
      </w:r>
      <w:r w:rsidR="00311F24">
        <w:rPr>
          <w:rFonts w:ascii="Arial" w:hAnsi="Arial" w:cs="Arial"/>
          <w:b/>
          <w:bCs/>
          <w:color w:val="auto"/>
        </w:rPr>
        <w:t xml:space="preserve"> MAIO</w:t>
      </w:r>
      <w:bookmarkStart w:id="0" w:name="_GoBack"/>
      <w:bookmarkEnd w:id="0"/>
      <w:r w:rsidR="00196406">
        <w:rPr>
          <w:rFonts w:ascii="Arial" w:hAnsi="Arial" w:cs="Arial"/>
          <w:b/>
          <w:bCs/>
          <w:color w:val="auto"/>
        </w:rPr>
        <w:t xml:space="preserve"> </w:t>
      </w:r>
      <w:proofErr w:type="spellStart"/>
      <w:r>
        <w:rPr>
          <w:rFonts w:ascii="Arial" w:hAnsi="Arial" w:cs="Arial"/>
          <w:b/>
          <w:bCs/>
          <w:color w:val="auto"/>
        </w:rPr>
        <w:t>de</w:t>
      </w:r>
      <w:proofErr w:type="spellEnd"/>
      <w:r>
        <w:rPr>
          <w:rFonts w:ascii="Arial" w:hAnsi="Arial" w:cs="Arial"/>
          <w:b/>
          <w:bCs/>
          <w:color w:val="auto"/>
        </w:rPr>
        <w:t xml:space="preserve"> </w:t>
      </w:r>
      <w:r w:rsidR="000A2AC7">
        <w:rPr>
          <w:rFonts w:ascii="Arial" w:hAnsi="Arial" w:cs="Arial"/>
          <w:b/>
          <w:bCs/>
          <w:color w:val="auto"/>
        </w:rPr>
        <w:t>2015</w:t>
      </w:r>
      <w:r>
        <w:rPr>
          <w:rFonts w:ascii="Arial" w:hAnsi="Arial" w:cs="Arial"/>
          <w:b/>
          <w:bCs/>
          <w:color w:val="auto"/>
        </w:rPr>
        <w:t>.</w:t>
      </w:r>
    </w:p>
    <w:p w:rsidR="003875B7" w:rsidRPr="00E05892" w:rsidRDefault="003875B7" w:rsidP="00B1707D">
      <w:pPr>
        <w:pStyle w:val="NormalWeb"/>
        <w:spacing w:after="0" w:line="360" w:lineRule="auto"/>
        <w:jc w:val="both"/>
        <w:rPr>
          <w:rFonts w:ascii="Arial" w:hAnsi="Arial" w:cs="Arial"/>
          <w:color w:val="auto"/>
        </w:rPr>
      </w:pPr>
    </w:p>
    <w:p w:rsidR="003875B7" w:rsidRPr="00E05892" w:rsidRDefault="005400CF"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7C33ED">
        <w:rPr>
          <w:rFonts w:ascii="Arial" w:hAnsi="Arial" w:cs="Arial"/>
          <w:b/>
          <w:bCs/>
          <w:color w:val="auto"/>
        </w:rPr>
        <w:tab/>
      </w:r>
      <w:r w:rsidR="003875B7" w:rsidRPr="00E05892">
        <w:rPr>
          <w:rFonts w:ascii="Arial" w:hAnsi="Arial" w:cs="Arial"/>
          <w:b/>
          <w:bCs/>
          <w:color w:val="auto"/>
        </w:rPr>
        <w:t>JOAO GUILHERME BISCARO</w:t>
      </w:r>
    </w:p>
    <w:p w:rsidR="003875B7" w:rsidRPr="00E05892" w:rsidRDefault="005400CF" w:rsidP="00B1707D">
      <w:pPr>
        <w:pStyle w:val="NormalWeb"/>
        <w:spacing w:after="0" w:line="360" w:lineRule="auto"/>
        <w:rPr>
          <w:rFonts w:ascii="Arial" w:hAnsi="Arial" w:cs="Arial"/>
          <w:color w:val="auto"/>
        </w:rPr>
      </w:pPr>
      <w:r>
        <w:rPr>
          <w:rFonts w:ascii="Arial" w:hAnsi="Arial" w:cs="Arial"/>
          <w:b/>
          <w:bCs/>
          <w:color w:val="auto"/>
        </w:rPr>
        <w:t>PREFEITA</w:t>
      </w:r>
      <w:r w:rsidR="007C33ED">
        <w:rPr>
          <w:rFonts w:ascii="Arial" w:hAnsi="Arial" w:cs="Arial"/>
          <w:b/>
          <w:bCs/>
          <w:color w:val="auto"/>
        </w:rPr>
        <w:t xml:space="preserve"> </w:t>
      </w:r>
      <w:r>
        <w:rPr>
          <w:rFonts w:ascii="Arial" w:hAnsi="Arial" w:cs="Arial"/>
          <w:b/>
          <w:bCs/>
          <w:color w:val="auto"/>
        </w:rPr>
        <w:t>MUNICIPAL</w:t>
      </w:r>
      <w:r>
        <w:rPr>
          <w:rFonts w:ascii="Arial" w:hAnsi="Arial" w:cs="Arial"/>
          <w:b/>
          <w:bCs/>
          <w:color w:val="auto"/>
        </w:rPr>
        <w:tab/>
      </w:r>
      <w:r>
        <w:rPr>
          <w:rFonts w:ascii="Arial" w:hAnsi="Arial" w:cs="Arial"/>
          <w:b/>
          <w:bCs/>
          <w:color w:val="auto"/>
        </w:rPr>
        <w:tab/>
      </w:r>
      <w:r w:rsidR="003875B7" w:rsidRPr="00E05892">
        <w:rPr>
          <w:rFonts w:ascii="Arial" w:hAnsi="Arial" w:cs="Arial"/>
          <w:b/>
          <w:bCs/>
          <w:color w:val="auto"/>
        </w:rPr>
        <w:t xml:space="preserve"> </w:t>
      </w:r>
      <w:r w:rsidR="007C33ED">
        <w:rPr>
          <w:rFonts w:ascii="Arial" w:hAnsi="Arial" w:cs="Arial"/>
          <w:b/>
          <w:bCs/>
          <w:color w:val="auto"/>
        </w:rPr>
        <w:tab/>
      </w:r>
      <w:r w:rsidR="007C33ED">
        <w:rPr>
          <w:rFonts w:ascii="Arial" w:hAnsi="Arial" w:cs="Arial"/>
          <w:b/>
          <w:bCs/>
          <w:color w:val="auto"/>
        </w:rPr>
        <w:tab/>
        <w:t xml:space="preserve">       </w:t>
      </w:r>
      <w:r w:rsidR="003875B7" w:rsidRPr="00E05892">
        <w:rPr>
          <w:rFonts w:ascii="Arial" w:hAnsi="Arial" w:cs="Arial"/>
          <w:b/>
          <w:bCs/>
          <w:color w:val="auto"/>
        </w:rPr>
        <w:t>ASSESSOR JURIDICO</w:t>
      </w:r>
    </w:p>
    <w:p w:rsidR="003875B7" w:rsidRPr="00F67ADB" w:rsidRDefault="003875B7" w:rsidP="00B1707D">
      <w:pPr>
        <w:pStyle w:val="NormalWeb"/>
        <w:spacing w:after="0" w:line="360" w:lineRule="auto"/>
        <w:ind w:left="3540" w:firstLine="708"/>
        <w:jc w:val="center"/>
        <w:rPr>
          <w:rFonts w:ascii="Arial" w:hAnsi="Arial" w:cs="Arial"/>
          <w:color w:val="auto"/>
        </w:rPr>
        <w:sectPr w:rsidR="003875B7"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r w:rsidR="00530630">
        <w:rPr>
          <w:rFonts w:ascii="Arial" w:hAnsi="Arial" w:cs="Arial"/>
          <w:b/>
          <w:bCs/>
          <w:color w:val="auto"/>
        </w:rPr>
        <w:t>7</w:t>
      </w:r>
    </w:p>
    <w:p w:rsidR="003875B7" w:rsidRPr="009F05F9" w:rsidRDefault="003875B7" w:rsidP="00A51A0A">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196406" w:rsidP="0024115B">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E91E5F">
        <w:rPr>
          <w:rFonts w:ascii="Arial" w:hAnsi="Arial" w:cs="Arial"/>
          <w:sz w:val="24"/>
          <w:szCs w:val="24"/>
          <w:lang w:eastAsia="pt-BR"/>
        </w:rPr>
        <w:t>37/2015</w:t>
      </w:r>
    </w:p>
    <w:p w:rsidR="003875B7" w:rsidRDefault="003875B7"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 xml:space="preserve">TERMO DE REFERENCIA </w:t>
      </w:r>
    </w:p>
    <w:p w:rsidR="00E87E86" w:rsidRDefault="00E87E86" w:rsidP="00B1707D">
      <w:pPr>
        <w:spacing w:before="100" w:beforeAutospacing="1" w:after="0" w:line="360" w:lineRule="auto"/>
        <w:jc w:val="center"/>
        <w:rPr>
          <w:rFonts w:ascii="Arial" w:hAnsi="Arial" w:cs="Arial"/>
          <w:b/>
          <w:bCs/>
          <w:sz w:val="24"/>
          <w:szCs w:val="24"/>
          <w:lang w:eastAsia="pt-BR"/>
        </w:rPr>
      </w:pPr>
    </w:p>
    <w:tbl>
      <w:tblPr>
        <w:tblStyle w:val="Tabelacomgrade"/>
        <w:tblW w:w="9215" w:type="dxa"/>
        <w:tblInd w:w="-176" w:type="dxa"/>
        <w:tblLook w:val="04A0" w:firstRow="1" w:lastRow="0" w:firstColumn="1" w:lastColumn="0" w:noHBand="0" w:noVBand="1"/>
      </w:tblPr>
      <w:tblGrid>
        <w:gridCol w:w="851"/>
        <w:gridCol w:w="1276"/>
        <w:gridCol w:w="3686"/>
        <w:gridCol w:w="1278"/>
        <w:gridCol w:w="2124"/>
      </w:tblGrid>
      <w:tr w:rsidR="0024115B" w:rsidTr="0024115B">
        <w:tc>
          <w:tcPr>
            <w:tcW w:w="851" w:type="dxa"/>
          </w:tcPr>
          <w:p w:rsidR="0024115B" w:rsidRDefault="0024115B" w:rsidP="00B1707D">
            <w:pPr>
              <w:spacing w:before="100" w:beforeAutospacing="1" w:after="0" w:line="360" w:lineRule="auto"/>
              <w:jc w:val="center"/>
              <w:rPr>
                <w:rFonts w:ascii="Arial" w:hAnsi="Arial" w:cs="Arial"/>
                <w:b/>
                <w:bCs/>
                <w:sz w:val="24"/>
                <w:szCs w:val="24"/>
                <w:lang w:eastAsia="pt-BR"/>
              </w:rPr>
            </w:pPr>
            <w:proofErr w:type="spellStart"/>
            <w:r>
              <w:rPr>
                <w:rFonts w:ascii="Arial" w:hAnsi="Arial" w:cs="Arial"/>
                <w:b/>
                <w:bCs/>
                <w:sz w:val="24"/>
                <w:szCs w:val="24"/>
                <w:lang w:eastAsia="pt-BR"/>
              </w:rPr>
              <w:t>Qtd</w:t>
            </w:r>
            <w:proofErr w:type="spellEnd"/>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proofErr w:type="spellStart"/>
            <w:r>
              <w:rPr>
                <w:rFonts w:ascii="Arial" w:hAnsi="Arial" w:cs="Arial"/>
                <w:b/>
                <w:bCs/>
                <w:sz w:val="24"/>
                <w:szCs w:val="24"/>
                <w:lang w:eastAsia="pt-BR"/>
              </w:rPr>
              <w:t>Und</w:t>
            </w:r>
            <w:proofErr w:type="spellEnd"/>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Descrição</w:t>
            </w:r>
          </w:p>
        </w:tc>
        <w:tc>
          <w:tcPr>
            <w:tcW w:w="1278"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Valor unitário</w:t>
            </w:r>
          </w:p>
        </w:tc>
        <w:tc>
          <w:tcPr>
            <w:tcW w:w="2124"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Valor total</w:t>
            </w:r>
          </w:p>
        </w:tc>
      </w:tr>
      <w:tr w:rsidR="0024115B" w:rsidTr="0024115B">
        <w:tc>
          <w:tcPr>
            <w:tcW w:w="851"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40</w:t>
            </w:r>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proofErr w:type="spellStart"/>
            <w:r>
              <w:rPr>
                <w:rFonts w:ascii="Arial" w:hAnsi="Arial" w:cs="Arial"/>
                <w:b/>
                <w:bCs/>
                <w:sz w:val="24"/>
                <w:szCs w:val="24"/>
                <w:lang w:eastAsia="pt-BR"/>
              </w:rPr>
              <w:t>Und</w:t>
            </w:r>
            <w:proofErr w:type="spellEnd"/>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Tesoura de pinus</w:t>
            </w:r>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202.50</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8100.00</w:t>
            </w:r>
          </w:p>
        </w:tc>
      </w:tr>
      <w:tr w:rsidR="0024115B" w:rsidTr="0024115B">
        <w:tc>
          <w:tcPr>
            <w:tcW w:w="851"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500</w:t>
            </w:r>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proofErr w:type="spellStart"/>
            <w:r>
              <w:rPr>
                <w:rFonts w:ascii="Arial" w:hAnsi="Arial" w:cs="Arial"/>
                <w:b/>
                <w:bCs/>
                <w:sz w:val="24"/>
                <w:szCs w:val="24"/>
                <w:lang w:eastAsia="pt-BR"/>
              </w:rPr>
              <w:t>Mts</w:t>
            </w:r>
            <w:proofErr w:type="spellEnd"/>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Espelho de pinus corrido</w:t>
            </w:r>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5.90</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2950.00</w:t>
            </w:r>
          </w:p>
        </w:tc>
      </w:tr>
      <w:tr w:rsidR="0024115B" w:rsidTr="0024115B">
        <w:tc>
          <w:tcPr>
            <w:tcW w:w="851"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700</w:t>
            </w:r>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M2</w:t>
            </w:r>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 xml:space="preserve">Madeira de pinus beneficiada – </w:t>
            </w:r>
            <w:proofErr w:type="spellStart"/>
            <w:r>
              <w:rPr>
                <w:rFonts w:ascii="Arial" w:hAnsi="Arial" w:cs="Arial"/>
                <w:b/>
                <w:bCs/>
                <w:sz w:val="24"/>
                <w:szCs w:val="24"/>
                <w:lang w:eastAsia="pt-BR"/>
              </w:rPr>
              <w:t>ripão</w:t>
            </w:r>
            <w:proofErr w:type="spellEnd"/>
            <w:r>
              <w:rPr>
                <w:rFonts w:ascii="Arial" w:hAnsi="Arial" w:cs="Arial"/>
                <w:b/>
                <w:bCs/>
                <w:sz w:val="24"/>
                <w:szCs w:val="24"/>
                <w:lang w:eastAsia="pt-BR"/>
              </w:rPr>
              <w:t xml:space="preserve">, assoalho, parede interna e </w:t>
            </w:r>
            <w:proofErr w:type="gramStart"/>
            <w:r>
              <w:rPr>
                <w:rFonts w:ascii="Arial" w:hAnsi="Arial" w:cs="Arial"/>
                <w:b/>
                <w:bCs/>
                <w:sz w:val="24"/>
                <w:szCs w:val="24"/>
                <w:lang w:eastAsia="pt-BR"/>
              </w:rPr>
              <w:t>externa</w:t>
            </w:r>
            <w:proofErr w:type="gramEnd"/>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20.90</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14630.00</w:t>
            </w:r>
          </w:p>
        </w:tc>
      </w:tr>
      <w:tr w:rsidR="0024115B" w:rsidTr="0024115B">
        <w:tc>
          <w:tcPr>
            <w:tcW w:w="851"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700</w:t>
            </w:r>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M2</w:t>
            </w:r>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Madeira beneficiada de pinus para forro</w:t>
            </w:r>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9.25</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6475.00</w:t>
            </w:r>
          </w:p>
        </w:tc>
      </w:tr>
      <w:tr w:rsidR="0024115B" w:rsidTr="0024115B">
        <w:tc>
          <w:tcPr>
            <w:tcW w:w="851" w:type="dxa"/>
          </w:tcPr>
          <w:p w:rsidR="0024115B" w:rsidRDefault="009E5E02" w:rsidP="00B1707D">
            <w:pPr>
              <w:spacing w:before="100" w:beforeAutospacing="1" w:after="0" w:line="360" w:lineRule="auto"/>
              <w:jc w:val="center"/>
              <w:rPr>
                <w:rFonts w:ascii="Arial" w:hAnsi="Arial" w:cs="Arial"/>
                <w:b/>
                <w:bCs/>
                <w:sz w:val="24"/>
                <w:szCs w:val="24"/>
                <w:lang w:eastAsia="pt-BR"/>
              </w:rPr>
            </w:pPr>
            <w:proofErr w:type="gramStart"/>
            <w:r>
              <w:rPr>
                <w:rFonts w:ascii="Arial" w:hAnsi="Arial" w:cs="Arial"/>
                <w:b/>
                <w:bCs/>
                <w:sz w:val="24"/>
                <w:szCs w:val="24"/>
                <w:lang w:eastAsia="pt-BR"/>
              </w:rPr>
              <w:t>8</w:t>
            </w:r>
            <w:proofErr w:type="gramEnd"/>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M3</w:t>
            </w:r>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Madeira de eucalipto bruto para cepo</w:t>
            </w:r>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615.00</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4920.00</w:t>
            </w:r>
          </w:p>
        </w:tc>
      </w:tr>
      <w:tr w:rsidR="0024115B" w:rsidTr="0024115B">
        <w:tc>
          <w:tcPr>
            <w:tcW w:w="851"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75</w:t>
            </w:r>
          </w:p>
        </w:tc>
        <w:tc>
          <w:tcPr>
            <w:tcW w:w="127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M3</w:t>
            </w:r>
          </w:p>
        </w:tc>
        <w:tc>
          <w:tcPr>
            <w:tcW w:w="3686" w:type="dxa"/>
          </w:tcPr>
          <w:p w:rsidR="0024115B" w:rsidRDefault="0024115B"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Madeira de pinus bruto para enchimento</w:t>
            </w:r>
            <w:r w:rsidR="00E87E86">
              <w:rPr>
                <w:rFonts w:ascii="Arial" w:hAnsi="Arial" w:cs="Arial"/>
                <w:b/>
                <w:bCs/>
                <w:sz w:val="24"/>
                <w:szCs w:val="24"/>
                <w:lang w:eastAsia="pt-BR"/>
              </w:rPr>
              <w:t xml:space="preserve">, </w:t>
            </w:r>
            <w:proofErr w:type="spellStart"/>
            <w:r w:rsidR="00E87E86">
              <w:rPr>
                <w:rFonts w:ascii="Arial" w:hAnsi="Arial" w:cs="Arial"/>
                <w:b/>
                <w:bCs/>
                <w:sz w:val="24"/>
                <w:szCs w:val="24"/>
                <w:lang w:eastAsia="pt-BR"/>
              </w:rPr>
              <w:t>ripão</w:t>
            </w:r>
            <w:proofErr w:type="spellEnd"/>
            <w:r w:rsidR="00E87E86">
              <w:rPr>
                <w:rFonts w:ascii="Arial" w:hAnsi="Arial" w:cs="Arial"/>
                <w:b/>
                <w:bCs/>
                <w:sz w:val="24"/>
                <w:szCs w:val="24"/>
                <w:lang w:eastAsia="pt-BR"/>
              </w:rPr>
              <w:t xml:space="preserve">, serrado em bruto, pé direito, </w:t>
            </w:r>
            <w:proofErr w:type="gramStart"/>
            <w:r w:rsidR="00E87E86">
              <w:rPr>
                <w:rFonts w:ascii="Arial" w:hAnsi="Arial" w:cs="Arial"/>
                <w:b/>
                <w:bCs/>
                <w:sz w:val="24"/>
                <w:szCs w:val="24"/>
                <w:lang w:eastAsia="pt-BR"/>
              </w:rPr>
              <w:t>tábuas</w:t>
            </w:r>
            <w:proofErr w:type="gramEnd"/>
          </w:p>
        </w:tc>
        <w:tc>
          <w:tcPr>
            <w:tcW w:w="1278"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525.00</w:t>
            </w:r>
          </w:p>
        </w:tc>
        <w:tc>
          <w:tcPr>
            <w:tcW w:w="2124" w:type="dxa"/>
          </w:tcPr>
          <w:p w:rsidR="0024115B"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39375.00</w:t>
            </w:r>
          </w:p>
        </w:tc>
      </w:tr>
      <w:tr w:rsidR="00E87E86" w:rsidTr="0024115B">
        <w:tc>
          <w:tcPr>
            <w:tcW w:w="851" w:type="dxa"/>
          </w:tcPr>
          <w:p w:rsidR="00E87E86"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60</w:t>
            </w:r>
          </w:p>
        </w:tc>
        <w:tc>
          <w:tcPr>
            <w:tcW w:w="1276" w:type="dxa"/>
          </w:tcPr>
          <w:p w:rsidR="00E87E86" w:rsidRDefault="00E87E86"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M3</w:t>
            </w:r>
          </w:p>
        </w:tc>
        <w:tc>
          <w:tcPr>
            <w:tcW w:w="3686" w:type="dxa"/>
          </w:tcPr>
          <w:p w:rsidR="00E87E86" w:rsidRDefault="00E87E86"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 xml:space="preserve">Madeira de eucalipto para plancha, </w:t>
            </w:r>
            <w:proofErr w:type="gramStart"/>
            <w:r>
              <w:rPr>
                <w:rFonts w:ascii="Arial" w:hAnsi="Arial" w:cs="Arial"/>
                <w:b/>
                <w:bCs/>
                <w:sz w:val="24"/>
                <w:szCs w:val="24"/>
                <w:lang w:eastAsia="pt-BR"/>
              </w:rPr>
              <w:t>polegada</w:t>
            </w:r>
            <w:proofErr w:type="gramEnd"/>
          </w:p>
        </w:tc>
        <w:tc>
          <w:tcPr>
            <w:tcW w:w="1278" w:type="dxa"/>
          </w:tcPr>
          <w:p w:rsidR="00E87E86"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650.00</w:t>
            </w:r>
          </w:p>
        </w:tc>
        <w:tc>
          <w:tcPr>
            <w:tcW w:w="2124" w:type="dxa"/>
          </w:tcPr>
          <w:p w:rsidR="00E87E86" w:rsidRDefault="009E5E02"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39000,00</w:t>
            </w:r>
          </w:p>
        </w:tc>
      </w:tr>
      <w:tr w:rsidR="009E5E02" w:rsidTr="00BE5DCE">
        <w:tc>
          <w:tcPr>
            <w:tcW w:w="9215" w:type="dxa"/>
            <w:gridSpan w:val="5"/>
          </w:tcPr>
          <w:p w:rsidR="009E5E02" w:rsidRDefault="009E5E02" w:rsidP="009E5E02">
            <w:pPr>
              <w:spacing w:before="100" w:beforeAutospacing="1" w:after="0" w:line="360" w:lineRule="auto"/>
              <w:jc w:val="right"/>
              <w:rPr>
                <w:rFonts w:ascii="Arial" w:hAnsi="Arial" w:cs="Arial"/>
                <w:b/>
                <w:bCs/>
                <w:sz w:val="24"/>
                <w:szCs w:val="24"/>
                <w:lang w:eastAsia="pt-BR"/>
              </w:rPr>
            </w:pPr>
            <w:r>
              <w:rPr>
                <w:rFonts w:ascii="Arial" w:hAnsi="Arial" w:cs="Arial"/>
                <w:b/>
                <w:bCs/>
                <w:sz w:val="24"/>
                <w:szCs w:val="24"/>
                <w:lang w:eastAsia="pt-BR"/>
              </w:rPr>
              <w:t>TOTAL GERAL: 115.450,00</w:t>
            </w:r>
          </w:p>
        </w:tc>
      </w:tr>
    </w:tbl>
    <w:p w:rsidR="00585BCC" w:rsidRDefault="00585BCC"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E91E5F">
        <w:rPr>
          <w:rFonts w:ascii="Arial" w:hAnsi="Arial" w:cs="Arial"/>
          <w:sz w:val="24"/>
          <w:szCs w:val="24"/>
          <w:lang w:eastAsia="pt-BR"/>
        </w:rPr>
        <w:t>37/2015</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Pr>
          <w:rFonts w:ascii="Arial" w:hAnsi="Arial" w:cs="Arial"/>
          <w:sz w:val="24"/>
          <w:szCs w:val="24"/>
          <w:lang w:eastAsia="pt-BR"/>
        </w:rPr>
        <w:t xml:space="preserve"> na modalidade </w:t>
      </w:r>
      <w:r w:rsidR="00196406">
        <w:rPr>
          <w:rFonts w:ascii="Arial" w:hAnsi="Arial" w:cs="Arial"/>
          <w:sz w:val="24"/>
          <w:szCs w:val="24"/>
          <w:lang w:eastAsia="pt-BR"/>
        </w:rPr>
        <w:t xml:space="preserve">PREGÃO Nº </w:t>
      </w:r>
      <w:r w:rsidR="00E91E5F">
        <w:rPr>
          <w:rFonts w:ascii="Arial" w:hAnsi="Arial" w:cs="Arial"/>
          <w:sz w:val="24"/>
          <w:szCs w:val="24"/>
          <w:lang w:eastAsia="pt-BR"/>
        </w:rPr>
        <w:t>37/2015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0A2AC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E91E5F">
        <w:rPr>
          <w:rFonts w:ascii="Arial" w:hAnsi="Arial" w:cs="Arial"/>
          <w:sz w:val="24"/>
          <w:szCs w:val="24"/>
          <w:lang w:eastAsia="pt-BR"/>
        </w:rPr>
        <w:t>37/2015</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E96623"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w:t>
      </w:r>
      <w:r w:rsidR="00196406">
        <w:rPr>
          <w:rFonts w:ascii="Arial" w:hAnsi="Arial" w:cs="Arial"/>
          <w:sz w:val="24"/>
          <w:szCs w:val="24"/>
          <w:lang w:eastAsia="pt-BR"/>
        </w:rPr>
        <w:t xml:space="preserve">PREGÃO Nº </w:t>
      </w:r>
      <w:r w:rsidR="00E91E5F">
        <w:rPr>
          <w:rFonts w:ascii="Arial" w:hAnsi="Arial" w:cs="Arial"/>
          <w:sz w:val="24"/>
          <w:szCs w:val="24"/>
          <w:lang w:eastAsia="pt-BR"/>
        </w:rPr>
        <w:t>37/2015</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Ressalva: emprega menor, a partir de quatorze anos, na condição de aprendiz </w:t>
      </w:r>
      <w:proofErr w:type="gramStart"/>
      <w:r w:rsidRPr="00E05892">
        <w:rPr>
          <w:rFonts w:ascii="Arial" w:hAnsi="Arial" w:cs="Arial"/>
          <w:sz w:val="24"/>
          <w:szCs w:val="24"/>
          <w:lang w:eastAsia="pt-BR"/>
        </w:rPr>
        <w:t>(</w:t>
      </w:r>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w:t>
      </w:r>
      <w:r>
        <w:rPr>
          <w:rFonts w:ascii="Arial" w:hAnsi="Arial" w:cs="Arial"/>
          <w:sz w:val="24"/>
          <w:szCs w:val="24"/>
          <w:lang w:eastAsia="pt-BR"/>
        </w:rPr>
        <w:t xml:space="preserve">   </w:t>
      </w:r>
      <w:r w:rsidRPr="00E05892">
        <w:rPr>
          <w:rFonts w:ascii="Arial" w:hAnsi="Arial" w:cs="Arial"/>
          <w:sz w:val="24"/>
          <w:szCs w:val="24"/>
          <w:lang w:eastAsia="pt-BR"/>
        </w:rPr>
        <w:t>(Observação</w:t>
      </w:r>
      <w:proofErr w:type="gramStart"/>
      <w:r>
        <w:rPr>
          <w:rFonts w:ascii="Arial" w:hAnsi="Arial" w:cs="Arial"/>
          <w:sz w:val="24"/>
          <w:szCs w:val="24"/>
          <w:lang w:eastAsia="pt-BR"/>
        </w:rPr>
        <w:t xml:space="preserve">) </w:t>
      </w:r>
      <w:r w:rsidRPr="00E05892">
        <w:rPr>
          <w:rFonts w:ascii="Arial" w:hAnsi="Arial" w:cs="Arial"/>
          <w:sz w:val="24"/>
          <w:szCs w:val="24"/>
          <w:lang w:eastAsia="pt-BR"/>
        </w:rPr>
        <w:t>:</w:t>
      </w:r>
      <w:proofErr w:type="gramEnd"/>
      <w:r w:rsidRPr="00E05892">
        <w:rPr>
          <w:rFonts w:ascii="Arial" w:hAnsi="Arial" w:cs="Arial"/>
          <w:sz w:val="24"/>
          <w:szCs w:val="24"/>
          <w:lang w:eastAsia="pt-BR"/>
        </w:rPr>
        <w:t xml:space="preserve"> em caso afirmativo, assinalar a ressalva</w:t>
      </w:r>
      <w:r>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sidR="007B6E6C">
        <w:rPr>
          <w:rFonts w:ascii="Arial" w:hAnsi="Arial" w:cs="Arial"/>
          <w:sz w:val="24"/>
          <w:szCs w:val="24"/>
          <w:lang w:eastAsia="pt-BR"/>
        </w:rPr>
        <w:t xml:space="preserve"> de ____________________ </w:t>
      </w:r>
      <w:proofErr w:type="spellStart"/>
      <w:r w:rsidR="007B6E6C">
        <w:rPr>
          <w:rFonts w:ascii="Arial" w:hAnsi="Arial" w:cs="Arial"/>
          <w:sz w:val="24"/>
          <w:szCs w:val="24"/>
          <w:lang w:eastAsia="pt-BR"/>
        </w:rPr>
        <w:t>de</w:t>
      </w:r>
      <w:proofErr w:type="spellEnd"/>
      <w:r w:rsidR="007B6E6C">
        <w:rPr>
          <w:rFonts w:ascii="Arial" w:hAnsi="Arial" w:cs="Arial"/>
          <w:sz w:val="24"/>
          <w:szCs w:val="24"/>
          <w:lang w:eastAsia="pt-BR"/>
        </w:rPr>
        <w:t xml:space="preserve"> </w:t>
      </w:r>
      <w:r w:rsidR="000A2AC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E91E5F">
        <w:rPr>
          <w:rFonts w:ascii="Arial" w:hAnsi="Arial" w:cs="Arial"/>
          <w:sz w:val="24"/>
          <w:szCs w:val="24"/>
          <w:lang w:eastAsia="pt-BR"/>
        </w:rPr>
        <w:t>37/2015</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E96623">
        <w:rPr>
          <w:rFonts w:ascii="Arial" w:hAnsi="Arial" w:cs="Arial"/>
          <w:sz w:val="24"/>
          <w:szCs w:val="24"/>
          <w:lang w:eastAsia="pt-BR"/>
        </w:rPr>
        <w:t xml:space="preserve">litação exigidos no </w:t>
      </w:r>
      <w:r w:rsidR="00196406">
        <w:rPr>
          <w:rFonts w:ascii="Arial" w:hAnsi="Arial" w:cs="Arial"/>
          <w:sz w:val="24"/>
          <w:szCs w:val="24"/>
          <w:lang w:eastAsia="pt-BR"/>
        </w:rPr>
        <w:t xml:space="preserve">PREGÃO Nº </w:t>
      </w:r>
      <w:r w:rsidR="00E91E5F">
        <w:rPr>
          <w:rFonts w:ascii="Arial" w:hAnsi="Arial" w:cs="Arial"/>
          <w:sz w:val="24"/>
          <w:szCs w:val="24"/>
          <w:lang w:eastAsia="pt-BR"/>
        </w:rPr>
        <w:t>37/2015</w:t>
      </w:r>
      <w:r w:rsidRPr="00E05892">
        <w:rPr>
          <w:rFonts w:ascii="Arial" w:hAnsi="Arial" w:cs="Arial"/>
          <w:sz w:val="24"/>
          <w:szCs w:val="24"/>
          <w:lang w:eastAsia="pt-BR"/>
        </w:rPr>
        <w:t>, instaurado pela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0A2AC7">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5400CF" w:rsidRDefault="005400CF"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93931" w:rsidRDefault="00393931" w:rsidP="00685876">
      <w:pPr>
        <w:spacing w:after="0" w:line="360" w:lineRule="auto"/>
        <w:jc w:val="center"/>
        <w:rPr>
          <w:rFonts w:ascii="Arial" w:hAnsi="Arial" w:cs="Arial"/>
          <w:sz w:val="24"/>
          <w:szCs w:val="24"/>
          <w:lang w:eastAsia="pt-BR"/>
        </w:rPr>
      </w:pPr>
    </w:p>
    <w:p w:rsidR="005400CF" w:rsidRDefault="005400CF" w:rsidP="00685876">
      <w:pPr>
        <w:spacing w:after="0" w:line="360" w:lineRule="auto"/>
        <w:jc w:val="center"/>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E96623"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E91E5F">
        <w:rPr>
          <w:rFonts w:ascii="Arial" w:hAnsi="Arial" w:cs="Arial"/>
          <w:sz w:val="24"/>
          <w:szCs w:val="24"/>
          <w:lang w:eastAsia="pt-BR"/>
        </w:rPr>
        <w:t>37/2015</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5400CF">
      <w:pPr>
        <w:spacing w:after="0" w:line="360" w:lineRule="auto"/>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0A2AC7">
        <w:rPr>
          <w:rFonts w:ascii="Arial" w:hAnsi="Arial" w:cs="Arial"/>
          <w:sz w:val="24"/>
          <w:szCs w:val="24"/>
          <w:lang w:eastAsia="pt-BR"/>
        </w:rPr>
        <w:t>2015</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E96623" w:rsidRDefault="00E96623" w:rsidP="005400CF">
      <w:pPr>
        <w:spacing w:after="0" w:line="360" w:lineRule="auto"/>
        <w:rPr>
          <w:rFonts w:ascii="Arial" w:hAnsi="Arial" w:cs="Arial"/>
          <w:sz w:val="24"/>
          <w:szCs w:val="24"/>
          <w:lang w:eastAsia="pt-BR"/>
        </w:rPr>
      </w:pPr>
    </w:p>
    <w:p w:rsidR="003875B7" w:rsidRPr="005400CF" w:rsidRDefault="003875B7" w:rsidP="00FF71DD">
      <w:pPr>
        <w:spacing w:after="0" w:line="360" w:lineRule="auto"/>
        <w:jc w:val="center"/>
        <w:rPr>
          <w:rFonts w:ascii="Arial" w:hAnsi="Arial" w:cs="Arial"/>
          <w:sz w:val="20"/>
          <w:szCs w:val="20"/>
          <w:lang w:eastAsia="pt-BR"/>
        </w:rPr>
      </w:pPr>
      <w:proofErr w:type="gramStart"/>
      <w:r w:rsidRPr="005400CF">
        <w:rPr>
          <w:rFonts w:ascii="Arial" w:hAnsi="Arial" w:cs="Arial"/>
          <w:sz w:val="20"/>
          <w:szCs w:val="20"/>
          <w:lang w:eastAsia="pt-BR"/>
        </w:rPr>
        <w:lastRenderedPageBreak/>
        <w:t>ANEXO VI</w:t>
      </w:r>
      <w:proofErr w:type="gramEnd"/>
    </w:p>
    <w:p w:rsidR="003875B7" w:rsidRPr="005400CF" w:rsidRDefault="00E96623" w:rsidP="00FF71DD">
      <w:pPr>
        <w:spacing w:after="0" w:line="360" w:lineRule="auto"/>
        <w:jc w:val="center"/>
        <w:rPr>
          <w:rFonts w:ascii="Arial" w:hAnsi="Arial" w:cs="Arial"/>
          <w:sz w:val="20"/>
          <w:szCs w:val="20"/>
          <w:lang w:eastAsia="pt-BR"/>
        </w:rPr>
      </w:pPr>
      <w:r w:rsidRPr="005400CF">
        <w:rPr>
          <w:rFonts w:ascii="Arial" w:hAnsi="Arial" w:cs="Arial"/>
          <w:sz w:val="20"/>
          <w:szCs w:val="20"/>
          <w:lang w:eastAsia="pt-BR"/>
        </w:rPr>
        <w:t xml:space="preserve">PREGÃO PRESENCIAL Nº </w:t>
      </w:r>
      <w:r w:rsidR="00E91E5F">
        <w:rPr>
          <w:rFonts w:ascii="Arial" w:hAnsi="Arial" w:cs="Arial"/>
          <w:sz w:val="20"/>
          <w:szCs w:val="20"/>
          <w:lang w:eastAsia="pt-BR"/>
        </w:rPr>
        <w:t>37/2015</w:t>
      </w:r>
    </w:p>
    <w:p w:rsidR="003875B7" w:rsidRPr="005400CF" w:rsidRDefault="003875B7" w:rsidP="00FF71DD">
      <w:pPr>
        <w:spacing w:after="0" w:line="360" w:lineRule="auto"/>
        <w:jc w:val="center"/>
        <w:rPr>
          <w:rFonts w:ascii="Arial" w:hAnsi="Arial" w:cs="Arial"/>
          <w:sz w:val="20"/>
          <w:szCs w:val="20"/>
          <w:lang w:eastAsia="pt-BR"/>
        </w:rPr>
      </w:pPr>
      <w:r w:rsidRPr="005400CF">
        <w:rPr>
          <w:rFonts w:ascii="Arial" w:hAnsi="Arial" w:cs="Arial"/>
          <w:b/>
          <w:bCs/>
          <w:sz w:val="20"/>
          <w:szCs w:val="20"/>
          <w:lang w:eastAsia="pt-BR"/>
        </w:rPr>
        <w:t>MINUTA CONTRATUAL</w:t>
      </w:r>
    </w:p>
    <w:p w:rsidR="003875B7" w:rsidRPr="005400CF" w:rsidRDefault="003875B7" w:rsidP="00B1707D">
      <w:pPr>
        <w:spacing w:after="0" w:line="360" w:lineRule="auto"/>
        <w:ind w:firstLine="709"/>
        <w:jc w:val="both"/>
        <w:rPr>
          <w:rFonts w:ascii="Arial" w:hAnsi="Arial" w:cs="Arial"/>
          <w:sz w:val="20"/>
          <w:szCs w:val="20"/>
          <w:lang w:eastAsia="pt-BR"/>
        </w:rPr>
      </w:pPr>
    </w:p>
    <w:p w:rsidR="003875B7" w:rsidRPr="005400CF" w:rsidRDefault="003875B7" w:rsidP="00B1707D">
      <w:pPr>
        <w:spacing w:after="0" w:line="360" w:lineRule="auto"/>
        <w:ind w:firstLine="709"/>
        <w:jc w:val="both"/>
        <w:rPr>
          <w:rFonts w:ascii="Arial" w:hAnsi="Arial" w:cs="Arial"/>
          <w:sz w:val="20"/>
          <w:szCs w:val="20"/>
          <w:lang w:eastAsia="pt-BR"/>
        </w:rPr>
      </w:pPr>
      <w:r w:rsidRPr="005400CF">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w:t>
      </w:r>
      <w:r w:rsidR="00FF71DD">
        <w:rPr>
          <w:rFonts w:ascii="Arial" w:hAnsi="Arial" w:cs="Arial"/>
          <w:sz w:val="20"/>
          <w:szCs w:val="20"/>
          <w:lang w:eastAsia="pt-BR"/>
        </w:rPr>
        <w:t xml:space="preserve"> </w:t>
      </w:r>
      <w:r w:rsidRPr="005400CF">
        <w:rPr>
          <w:rFonts w:ascii="Arial" w:hAnsi="Arial" w:cs="Arial"/>
          <w:sz w:val="20"/>
          <w:szCs w:val="20"/>
          <w:lang w:eastAsia="pt-BR"/>
        </w:rPr>
        <w:t>930 - cen</w:t>
      </w:r>
      <w:r w:rsidR="007C33ED" w:rsidRPr="005400CF">
        <w:rPr>
          <w:rFonts w:ascii="Arial" w:hAnsi="Arial" w:cs="Arial"/>
          <w:sz w:val="20"/>
          <w:szCs w:val="20"/>
          <w:lang w:eastAsia="pt-BR"/>
        </w:rPr>
        <w:t>tro, nest</w:t>
      </w:r>
      <w:r w:rsidR="00FF71DD">
        <w:rPr>
          <w:rFonts w:ascii="Arial" w:hAnsi="Arial" w:cs="Arial"/>
          <w:sz w:val="20"/>
          <w:szCs w:val="20"/>
          <w:lang w:eastAsia="pt-BR"/>
        </w:rPr>
        <w:t>e ato representado pela Prefeita</w:t>
      </w:r>
      <w:r w:rsidR="007C33ED" w:rsidRPr="005400CF">
        <w:rPr>
          <w:rFonts w:ascii="Arial" w:hAnsi="Arial" w:cs="Arial"/>
          <w:sz w:val="20"/>
          <w:szCs w:val="20"/>
          <w:lang w:eastAsia="pt-BR"/>
        </w:rPr>
        <w:t xml:space="preserve"> Municipal, </w:t>
      </w:r>
      <w:r w:rsidR="00FF71DD">
        <w:rPr>
          <w:rFonts w:ascii="Arial" w:hAnsi="Arial" w:cs="Arial"/>
          <w:sz w:val="20"/>
          <w:szCs w:val="20"/>
          <w:lang w:eastAsia="pt-BR"/>
        </w:rPr>
        <w:t>a Sra. INES TEREZINHA PEGORARO SCHONS</w:t>
      </w:r>
      <w:r w:rsidRPr="005400CF">
        <w:rPr>
          <w:rFonts w:ascii="Arial" w:hAnsi="Arial" w:cs="Arial"/>
          <w:sz w:val="20"/>
          <w:szCs w:val="20"/>
          <w:lang w:eastAsia="pt-BR"/>
        </w:rPr>
        <w:t xml:space="preserve">, doravante denominado simplesmente </w:t>
      </w:r>
      <w:r w:rsidRPr="005400CF">
        <w:rPr>
          <w:rFonts w:ascii="Arial" w:hAnsi="Arial" w:cs="Arial"/>
          <w:b/>
          <w:bCs/>
          <w:sz w:val="20"/>
          <w:szCs w:val="20"/>
          <w:lang w:eastAsia="pt-BR"/>
        </w:rPr>
        <w:t>CONTRATANTE</w:t>
      </w:r>
      <w:r w:rsidRPr="005400CF">
        <w:rPr>
          <w:rFonts w:ascii="Arial" w:hAnsi="Arial" w:cs="Arial"/>
          <w:sz w:val="20"/>
          <w:szCs w:val="20"/>
          <w:lang w:eastAsia="pt-BR"/>
        </w:rPr>
        <w:t xml:space="preserve">, e de outro lado a </w:t>
      </w:r>
      <w:proofErr w:type="gramStart"/>
      <w:r w:rsidRPr="005400CF">
        <w:rPr>
          <w:rFonts w:ascii="Arial" w:hAnsi="Arial" w:cs="Arial"/>
          <w:sz w:val="20"/>
          <w:szCs w:val="20"/>
          <w:lang w:eastAsia="pt-BR"/>
        </w:rPr>
        <w:t>empresa ...</w:t>
      </w:r>
      <w:proofErr w:type="gramEnd"/>
      <w:r w:rsidRPr="005400CF">
        <w:rPr>
          <w:rFonts w:ascii="Arial" w:hAnsi="Arial" w:cs="Arial"/>
          <w:sz w:val="20"/>
          <w:szCs w:val="20"/>
          <w:lang w:eastAsia="pt-BR"/>
        </w:rPr>
        <w:t>......................................................</w:t>
      </w:r>
      <w:r w:rsidRPr="005400CF">
        <w:rPr>
          <w:rFonts w:ascii="Arial" w:hAnsi="Arial" w:cs="Arial"/>
          <w:b/>
          <w:bCs/>
          <w:sz w:val="20"/>
          <w:szCs w:val="20"/>
          <w:lang w:eastAsia="pt-BR"/>
        </w:rPr>
        <w:t xml:space="preserve">, </w:t>
      </w:r>
      <w:r w:rsidRPr="005400CF">
        <w:rPr>
          <w:rFonts w:ascii="Arial" w:hAnsi="Arial" w:cs="Arial"/>
          <w:sz w:val="20"/>
          <w:szCs w:val="20"/>
          <w:lang w:eastAsia="pt-BR"/>
        </w:rPr>
        <w:t>inscrita no CNPJ n° ................................................</w:t>
      </w:r>
      <w:r w:rsidRPr="005400CF">
        <w:rPr>
          <w:rFonts w:ascii="Arial" w:hAnsi="Arial" w:cs="Arial"/>
          <w:b/>
          <w:bCs/>
          <w:sz w:val="20"/>
          <w:szCs w:val="20"/>
          <w:lang w:eastAsia="pt-BR"/>
        </w:rPr>
        <w:t xml:space="preserve">, </w:t>
      </w:r>
      <w:r w:rsidRPr="005400CF">
        <w:rPr>
          <w:rFonts w:ascii="Arial" w:hAnsi="Arial" w:cs="Arial"/>
          <w:sz w:val="20"/>
          <w:szCs w:val="20"/>
          <w:lang w:eastAsia="pt-BR"/>
        </w:rPr>
        <w:t xml:space="preserve">doravante denominado simplesmente </w:t>
      </w:r>
      <w:r w:rsidRPr="005400CF">
        <w:rPr>
          <w:rFonts w:ascii="Arial" w:hAnsi="Arial" w:cs="Arial"/>
          <w:b/>
          <w:bCs/>
          <w:sz w:val="20"/>
          <w:szCs w:val="20"/>
          <w:lang w:eastAsia="pt-BR"/>
        </w:rPr>
        <w:t>CONTRATADO</w:t>
      </w:r>
      <w:r w:rsidRPr="005400CF">
        <w:rPr>
          <w:rFonts w:ascii="Arial" w:hAnsi="Arial" w:cs="Arial"/>
          <w:sz w:val="20"/>
          <w:szCs w:val="20"/>
          <w:lang w:eastAsia="pt-BR"/>
        </w:rPr>
        <w:t>, tem justo e contratado o presente Contrato de Prestação de Serviços, e pelas cláusulas e condições que abaixo seguem:</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Nos termos do Processo Licitatório, na modalidade </w:t>
      </w:r>
      <w:proofErr w:type="gramStart"/>
      <w:r w:rsidRPr="005400CF">
        <w:rPr>
          <w:rFonts w:ascii="Arial" w:hAnsi="Arial" w:cs="Arial"/>
          <w:sz w:val="20"/>
          <w:szCs w:val="20"/>
          <w:lang w:eastAsia="pt-BR"/>
        </w:rPr>
        <w:t>de ...</w:t>
      </w:r>
      <w:proofErr w:type="gramEnd"/>
      <w:r w:rsidRPr="005400CF">
        <w:rPr>
          <w:rFonts w:ascii="Arial" w:hAnsi="Arial" w:cs="Arial"/>
          <w:sz w:val="20"/>
          <w:szCs w:val="20"/>
          <w:lang w:eastAsia="pt-BR"/>
        </w:rPr>
        <w:t xml:space="preserve">........................ </w:t>
      </w:r>
      <w:proofErr w:type="gramStart"/>
      <w:r w:rsidRPr="005400CF">
        <w:rPr>
          <w:rFonts w:ascii="Arial" w:hAnsi="Arial" w:cs="Arial"/>
          <w:sz w:val="20"/>
          <w:szCs w:val="20"/>
          <w:lang w:eastAsia="pt-BR"/>
        </w:rPr>
        <w:t>nº.</w:t>
      </w:r>
      <w:proofErr w:type="gramEnd"/>
      <w:r w:rsidRPr="005400CF">
        <w:rPr>
          <w:rFonts w:ascii="Arial" w:hAnsi="Arial" w:cs="Arial"/>
          <w:sz w:val="20"/>
          <w:szCs w:val="20"/>
          <w:lang w:eastAsia="pt-BR"/>
        </w:rPr>
        <w:t>.........................., bem como, das normas da Lei 8.666/93 e alterações</w:t>
      </w:r>
      <w:r w:rsidR="00FF71DD">
        <w:rPr>
          <w:rFonts w:ascii="Arial" w:hAnsi="Arial" w:cs="Arial"/>
          <w:sz w:val="20"/>
          <w:szCs w:val="20"/>
          <w:lang w:eastAsia="pt-BR"/>
        </w:rPr>
        <w:t xml:space="preserve"> subsequ</w:t>
      </w:r>
      <w:r w:rsidRPr="005400CF">
        <w:rPr>
          <w:rFonts w:ascii="Arial" w:hAnsi="Arial" w:cs="Arial"/>
          <w:sz w:val="20"/>
          <w:szCs w:val="20"/>
          <w:lang w:eastAsia="pt-BR"/>
        </w:rPr>
        <w:t>entes e Lei 10.520/02, firmam o Contrato mediante as cláusulas e condições abaixo.</w:t>
      </w:r>
    </w:p>
    <w:p w:rsidR="00FF71DD" w:rsidRDefault="003875B7" w:rsidP="00FF71DD">
      <w:pPr>
        <w:keepNext/>
        <w:spacing w:after="0" w:line="360" w:lineRule="auto"/>
        <w:jc w:val="both"/>
        <w:rPr>
          <w:rFonts w:ascii="Arial" w:hAnsi="Arial" w:cs="Arial"/>
          <w:b/>
          <w:bCs/>
          <w:sz w:val="20"/>
          <w:szCs w:val="20"/>
          <w:lang w:eastAsia="pt-BR"/>
        </w:rPr>
      </w:pPr>
      <w:r w:rsidRPr="005400CF">
        <w:rPr>
          <w:rFonts w:ascii="Arial" w:hAnsi="Arial" w:cs="Arial"/>
          <w:b/>
          <w:bCs/>
          <w:sz w:val="20"/>
          <w:szCs w:val="20"/>
          <w:lang w:eastAsia="pt-BR"/>
        </w:rPr>
        <w:t>CLÁUSULA PRIMEIRA - DO OBJETO</w:t>
      </w:r>
    </w:p>
    <w:p w:rsidR="00F462A0" w:rsidRPr="00F462A0" w:rsidRDefault="00F462A0" w:rsidP="00F462A0">
      <w:pPr>
        <w:jc w:val="both"/>
        <w:rPr>
          <w:rFonts w:ascii="Arial" w:hAnsi="Arial" w:cs="Arial"/>
          <w:b/>
          <w:noProof/>
          <w:sz w:val="20"/>
          <w:szCs w:val="20"/>
          <w:lang w:eastAsia="pt-BR"/>
        </w:rPr>
      </w:pPr>
      <w:r w:rsidRPr="00F462A0">
        <w:rPr>
          <w:rFonts w:ascii="Arial" w:hAnsi="Arial" w:cs="Arial"/>
          <w:b/>
          <w:noProof/>
          <w:sz w:val="20"/>
          <w:szCs w:val="20"/>
          <w:lang w:eastAsia="pt-BR"/>
        </w:rPr>
        <w:t xml:space="preserve">REGISTRO DE PREÇOS PARA AQUISIÇÃO DE MADEIRAS E SIMILARES, PARA ATENDER AS NECESSIDADES </w:t>
      </w:r>
      <w:r w:rsidRPr="00F462A0">
        <w:rPr>
          <w:rFonts w:ascii="Arial" w:hAnsi="Arial" w:cs="Arial"/>
          <w:b/>
          <w:sz w:val="20"/>
          <w:szCs w:val="20"/>
        </w:rPr>
        <w:t xml:space="preserve">DAS SECRETARIAS MUNICIPAIS E PROGRAMAS DO FUNDO MUNICIPAL DE HABITAÇÃO E ASSISTÊNCIA SOCIAL </w:t>
      </w:r>
      <w:r w:rsidRPr="00F462A0">
        <w:rPr>
          <w:rFonts w:ascii="Arial" w:eastAsia="Times New Roman" w:hAnsi="Arial" w:cs="Arial"/>
          <w:b/>
          <w:color w:val="000000"/>
          <w:sz w:val="20"/>
          <w:szCs w:val="20"/>
          <w:lang w:eastAsia="pt-BR"/>
        </w:rPr>
        <w:t>ATENDENDO FAMÍLIAS DE BAIXA RENDA</w:t>
      </w:r>
      <w:r w:rsidRPr="00F462A0">
        <w:rPr>
          <w:rFonts w:ascii="Arial" w:hAnsi="Arial" w:cs="Arial"/>
          <w:b/>
          <w:noProof/>
          <w:sz w:val="20"/>
          <w:szCs w:val="20"/>
          <w:lang w:eastAsia="pt-BR"/>
        </w:rPr>
        <w:t>. COM ENTREGA PARCELADA CONFORME O TERMO DE REFERÊNCIA E DEMAIS CONDIÇÕES ESTABELECIDAS NESTE EDITAL, E ANEXOS.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SEGUNDA – DA EXECUÇÃO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w:t>
      </w:r>
      <w:r w:rsidRPr="005400CF">
        <w:rPr>
          <w:rFonts w:ascii="Arial" w:hAnsi="Arial" w:cs="Arial"/>
          <w:b/>
          <w:bCs/>
          <w:sz w:val="20"/>
          <w:szCs w:val="20"/>
          <w:lang w:eastAsia="pt-BR"/>
        </w:rPr>
        <w:t>CONTRATADA</w:t>
      </w:r>
      <w:r w:rsidRPr="005400CF">
        <w:rPr>
          <w:rFonts w:ascii="Arial" w:hAnsi="Arial" w:cs="Arial"/>
          <w:sz w:val="20"/>
          <w:szCs w:val="20"/>
          <w:lang w:eastAsia="pt-BR"/>
        </w:rPr>
        <w:t xml:space="preserve"> deverá entregar os produtos nos locais e quantidades determinados pelas Secretarias.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TERCEIRA - DO VALOR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Será pago o valor </w:t>
      </w:r>
      <w:proofErr w:type="gramStart"/>
      <w:r w:rsidRPr="005400CF">
        <w:rPr>
          <w:rFonts w:ascii="Arial" w:hAnsi="Arial" w:cs="Arial"/>
          <w:sz w:val="20"/>
          <w:szCs w:val="20"/>
          <w:lang w:eastAsia="pt-BR"/>
        </w:rPr>
        <w:t xml:space="preserve">de </w:t>
      </w:r>
      <w:r w:rsidRPr="005400CF">
        <w:rPr>
          <w:rFonts w:ascii="Arial" w:hAnsi="Arial" w:cs="Arial"/>
          <w:b/>
          <w:bCs/>
          <w:sz w:val="20"/>
          <w:szCs w:val="20"/>
          <w:lang w:eastAsia="pt-BR"/>
        </w:rPr>
        <w:t>...</w:t>
      </w:r>
      <w:proofErr w:type="gramEnd"/>
      <w:r w:rsidRPr="005400CF">
        <w:rPr>
          <w:rFonts w:ascii="Arial" w:hAnsi="Arial" w:cs="Arial"/>
          <w:b/>
          <w:bCs/>
          <w:sz w:val="20"/>
          <w:szCs w:val="20"/>
          <w:lang w:eastAsia="pt-BR"/>
        </w:rPr>
        <w:t>.................................................................</w:t>
      </w:r>
      <w:r w:rsidRPr="005400CF">
        <w:rPr>
          <w:rFonts w:ascii="Arial" w:hAnsi="Arial" w:cs="Arial"/>
          <w:sz w:val="20"/>
          <w:szCs w:val="20"/>
          <w:lang w:eastAsia="pt-BR"/>
        </w:rPr>
        <w:t xml:space="preserve"> </w:t>
      </w:r>
      <w:proofErr w:type="gramStart"/>
      <w:r w:rsidRPr="005400CF">
        <w:rPr>
          <w:rFonts w:ascii="Arial" w:hAnsi="Arial" w:cs="Arial"/>
          <w:sz w:val="20"/>
          <w:szCs w:val="20"/>
          <w:lang w:eastAsia="pt-BR"/>
        </w:rPr>
        <w:t>que</w:t>
      </w:r>
      <w:proofErr w:type="gramEnd"/>
      <w:r w:rsidRPr="005400CF">
        <w:rPr>
          <w:rFonts w:ascii="Arial" w:hAnsi="Arial" w:cs="Arial"/>
          <w:sz w:val="20"/>
          <w:szCs w:val="20"/>
          <w:lang w:eastAsia="pt-BR"/>
        </w:rPr>
        <w:t xml:space="preserve"> a referida empresa foi vencedora, de acordo com os preços e condições estipuladas na proposta oferecida.</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QUARTA - DO VALOR TOTAL E DO PAGAMENTO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1 º.</w:t>
      </w:r>
      <w:r w:rsidRPr="005400CF">
        <w:rPr>
          <w:rFonts w:ascii="Arial" w:hAnsi="Arial" w:cs="Arial"/>
          <w:sz w:val="20"/>
          <w:szCs w:val="20"/>
          <w:lang w:eastAsia="pt-BR"/>
        </w:rPr>
        <w:t xml:space="preserve"> O pagamento pela aquisição objeto da presente Licitação será feito em fa</w:t>
      </w:r>
      <w:r w:rsidR="00F462A0">
        <w:rPr>
          <w:rFonts w:ascii="Arial" w:hAnsi="Arial" w:cs="Arial"/>
          <w:sz w:val="20"/>
          <w:szCs w:val="20"/>
          <w:lang w:eastAsia="pt-BR"/>
        </w:rPr>
        <w:t>vor da licitante vencedora, em 30 dias após a emissão da nota fiscal.</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2 º.</w:t>
      </w:r>
      <w:r w:rsidRPr="005400CF">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PARÁGRAFO PRIMEIRO: Será permitida a subcontratação dos serviços de mão de obra para a efetivação da instalação do Transformador já caracterizado no Objeto do presente certame, </w:t>
      </w:r>
      <w:r w:rsidRPr="005400CF">
        <w:rPr>
          <w:rFonts w:ascii="Arial" w:hAnsi="Arial" w:cs="Arial"/>
          <w:sz w:val="20"/>
          <w:szCs w:val="20"/>
          <w:lang w:eastAsia="pt-BR"/>
        </w:rPr>
        <w:lastRenderedPageBreak/>
        <w:t>desde que na data e hora da Habilitação, a licitante participante apresente o mesmo rol de documentos do Item IV – habilitação.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3 º.</w:t>
      </w:r>
      <w:r w:rsidRPr="005400CF">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QUINTA - DA REVISÃO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Para o objeto desse contrato não haverá nenhum reajuste.</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SEXTA - DA DOTAÇÃO ORÇAMENTÁRIA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As despesas decorrentes deste Contrato correrão à conta do orçamento da Prefeitura Municipal de Celso </w:t>
      </w:r>
      <w:proofErr w:type="gramStart"/>
      <w:r w:rsidRPr="005400CF">
        <w:rPr>
          <w:rFonts w:ascii="Arial" w:hAnsi="Arial" w:cs="Arial"/>
          <w:sz w:val="20"/>
          <w:szCs w:val="20"/>
          <w:lang w:eastAsia="pt-BR"/>
        </w:rPr>
        <w:t>Ramos –SC</w:t>
      </w:r>
      <w:proofErr w:type="gramEnd"/>
      <w:r w:rsidRPr="005400CF">
        <w:rPr>
          <w:rFonts w:ascii="Arial" w:hAnsi="Arial" w:cs="Arial"/>
          <w:sz w:val="20"/>
          <w:szCs w:val="20"/>
          <w:lang w:eastAsia="pt-BR"/>
        </w:rPr>
        <w:t xml:space="preserve"> para o exercício de </w:t>
      </w:r>
      <w:r w:rsidR="000A2AC7" w:rsidRPr="005400CF">
        <w:rPr>
          <w:rFonts w:ascii="Arial" w:hAnsi="Arial" w:cs="Arial"/>
          <w:sz w:val="20"/>
          <w:szCs w:val="20"/>
          <w:lang w:eastAsia="pt-BR"/>
        </w:rPr>
        <w:t>2015</w:t>
      </w:r>
      <w:r w:rsidR="00F462A0">
        <w:rPr>
          <w:rFonts w:ascii="Arial" w:hAnsi="Arial" w:cs="Arial"/>
          <w:sz w:val="20"/>
          <w:szCs w:val="20"/>
          <w:lang w:eastAsia="pt-BR"/>
        </w:rPr>
        <w:t>/2016.</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SÉTIMA - DAS PENALIDADES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inexecução contratual, parcial ou total, submeterá a </w:t>
      </w:r>
      <w:r w:rsidRPr="005400CF">
        <w:rPr>
          <w:rFonts w:ascii="Arial" w:hAnsi="Arial" w:cs="Arial"/>
          <w:b/>
          <w:bCs/>
          <w:sz w:val="20"/>
          <w:szCs w:val="20"/>
          <w:lang w:eastAsia="pt-BR"/>
        </w:rPr>
        <w:t>CONTRATADA</w:t>
      </w:r>
      <w:r w:rsidRPr="005400CF">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5400CF">
        <w:rPr>
          <w:rFonts w:ascii="Arial" w:hAnsi="Arial" w:cs="Arial"/>
          <w:sz w:val="20"/>
          <w:szCs w:val="20"/>
          <w:lang w:eastAsia="pt-BR"/>
        </w:rPr>
        <w:t>2</w:t>
      </w:r>
      <w:proofErr w:type="gramEnd"/>
      <w:r w:rsidRPr="005400CF">
        <w:rPr>
          <w:rFonts w:ascii="Arial" w:hAnsi="Arial" w:cs="Arial"/>
          <w:sz w:val="20"/>
          <w:szCs w:val="20"/>
          <w:lang w:eastAsia="pt-BR"/>
        </w:rPr>
        <w:t xml:space="preserve"> (dois) anos e multa de 10% (dez por cento) do valor contratado.</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OITAVA - DA RESCISÃO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Parágrafo Único -</w:t>
      </w:r>
      <w:r w:rsidRPr="005400CF">
        <w:rPr>
          <w:rFonts w:ascii="Arial" w:hAnsi="Arial" w:cs="Arial"/>
          <w:sz w:val="20"/>
          <w:szCs w:val="20"/>
          <w:lang w:eastAsia="pt-BR"/>
        </w:rPr>
        <w:t xml:space="preserve"> O Contrato poderá ser rescindido, ainda, por mútuo acordo.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NONA – DA VIGÊNCIA E DO PRAZO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O presente Contrato terá vigência do dia da assinatura do presente contrato até a efetiva prestação e entrega do objeto.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DÉCIMA - DA FISCALIZAÇÃO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A entrega dos produtos será fiscalizada, medida e acompanhada pelas Secretarias que fizerem uso dos serviços sempre que julgar necessário.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DÉCIMA PRIMEIRA – DAS OBRIGAÇÕES DA CONTRATADA</w:t>
      </w:r>
    </w:p>
    <w:p w:rsidR="003875B7" w:rsidRPr="005400CF" w:rsidRDefault="003875B7" w:rsidP="00B1707D">
      <w:pPr>
        <w:spacing w:after="0" w:line="360" w:lineRule="auto"/>
        <w:ind w:left="284"/>
        <w:jc w:val="both"/>
        <w:rPr>
          <w:rFonts w:ascii="Arial" w:hAnsi="Arial" w:cs="Arial"/>
          <w:sz w:val="20"/>
          <w:szCs w:val="20"/>
          <w:lang w:eastAsia="pt-BR"/>
        </w:rPr>
      </w:pPr>
      <w:r w:rsidRPr="005400CF">
        <w:rPr>
          <w:rFonts w:ascii="Arial" w:hAnsi="Arial" w:cs="Arial"/>
          <w:sz w:val="20"/>
          <w:szCs w:val="20"/>
          <w:lang w:eastAsia="pt-BR"/>
        </w:rPr>
        <w:t xml:space="preserve">É responsabilidade da </w:t>
      </w:r>
      <w:r w:rsidRPr="005400CF">
        <w:rPr>
          <w:rFonts w:ascii="Arial" w:hAnsi="Arial" w:cs="Arial"/>
          <w:b/>
          <w:bCs/>
          <w:sz w:val="20"/>
          <w:szCs w:val="20"/>
          <w:lang w:eastAsia="pt-BR"/>
        </w:rPr>
        <w:t>CONTRATADA</w:t>
      </w:r>
      <w:r w:rsidRPr="005400CF">
        <w:rPr>
          <w:rFonts w:ascii="Arial" w:hAnsi="Arial" w:cs="Arial"/>
          <w:sz w:val="20"/>
          <w:szCs w:val="20"/>
          <w:lang w:eastAsia="pt-BR"/>
        </w:rPr>
        <w:t>:</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t>a) Entregar os produtos objetos do presente processo licitatório de acordo com as marcas e condições oferecidas na proposta;</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t>b) Entregar os produtos em ótimo estado de conservação;</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t>c) Entregar as quantidades solicitadas pelo departamento de compras nos dias e locais solicitados;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lastRenderedPageBreak/>
        <w:t>CLÁUSULA DÉCIMA SEGUNDA - DA VINCULAÇÃO AO PROCESSO LICITATÓRIO E DA LEGISLAÇÃO APLICÁVEL</w:t>
      </w:r>
      <w:r w:rsidRPr="005400CF">
        <w:rPr>
          <w:rFonts w:ascii="Arial" w:hAnsi="Arial" w:cs="Arial"/>
          <w:sz w:val="20"/>
          <w:szCs w:val="20"/>
          <w:lang w:eastAsia="pt-BR"/>
        </w:rPr>
        <w:t xml:space="preserve">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5400CF">
        <w:rPr>
          <w:rFonts w:ascii="Arial" w:hAnsi="Arial" w:cs="Arial"/>
          <w:sz w:val="20"/>
          <w:szCs w:val="20"/>
          <w:lang w:eastAsia="pt-BR"/>
        </w:rPr>
        <w:t>subseqüentes</w:t>
      </w:r>
      <w:proofErr w:type="spellEnd"/>
      <w:r w:rsidRPr="005400CF">
        <w:rPr>
          <w:rFonts w:ascii="Arial" w:hAnsi="Arial" w:cs="Arial"/>
          <w:sz w:val="20"/>
          <w:szCs w:val="20"/>
          <w:lang w:eastAsia="pt-BR"/>
        </w:rPr>
        <w:t>.</w:t>
      </w:r>
    </w:p>
    <w:p w:rsidR="003875B7" w:rsidRPr="005400CF" w:rsidRDefault="003875B7" w:rsidP="00B1707D">
      <w:pPr>
        <w:spacing w:after="0" w:line="360" w:lineRule="auto"/>
        <w:jc w:val="both"/>
        <w:outlineLvl w:val="5"/>
        <w:rPr>
          <w:rFonts w:ascii="Arial" w:hAnsi="Arial" w:cs="Arial"/>
          <w:i/>
          <w:iCs/>
          <w:sz w:val="20"/>
          <w:szCs w:val="20"/>
          <w:lang w:eastAsia="pt-BR"/>
        </w:rPr>
      </w:pPr>
      <w:r w:rsidRPr="005400CF">
        <w:rPr>
          <w:rFonts w:ascii="Arial" w:hAnsi="Arial" w:cs="Arial"/>
          <w:b/>
          <w:bCs/>
          <w:sz w:val="20"/>
          <w:szCs w:val="20"/>
          <w:lang w:eastAsia="pt-BR"/>
        </w:rPr>
        <w:t>CLÁUSULA DÉCIMA TERCEIRA – DA ADMINISTRAÇÃO DO CONTRATO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5400CF">
        <w:rPr>
          <w:rFonts w:ascii="Arial" w:hAnsi="Arial" w:cs="Arial"/>
          <w:sz w:val="20"/>
          <w:szCs w:val="20"/>
          <w:lang w:eastAsia="pt-BR"/>
        </w:rPr>
        <w:t>co-responsabilidade</w:t>
      </w:r>
      <w:proofErr w:type="spellEnd"/>
      <w:proofErr w:type="gramEnd"/>
      <w:r w:rsidRPr="005400CF">
        <w:rPr>
          <w:rFonts w:ascii="Arial" w:hAnsi="Arial" w:cs="Arial"/>
          <w:sz w:val="20"/>
          <w:szCs w:val="20"/>
          <w:lang w:eastAsia="pt-BR"/>
        </w:rPr>
        <w:t xml:space="preserve"> do Poder Público ou de seus agentes e prepostos.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DÉCIMA TERCEIRA - DO FORO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E, por estarem justos e contratados, firmam o presente Contrato em </w:t>
      </w:r>
      <w:proofErr w:type="gramStart"/>
      <w:r w:rsidRPr="005400CF">
        <w:rPr>
          <w:rFonts w:ascii="Arial" w:hAnsi="Arial" w:cs="Arial"/>
          <w:sz w:val="20"/>
          <w:szCs w:val="20"/>
          <w:lang w:eastAsia="pt-BR"/>
        </w:rPr>
        <w:t>3</w:t>
      </w:r>
      <w:proofErr w:type="gramEnd"/>
      <w:r w:rsidRPr="005400CF">
        <w:rPr>
          <w:rFonts w:ascii="Arial" w:hAnsi="Arial" w:cs="Arial"/>
          <w:sz w:val="20"/>
          <w:szCs w:val="20"/>
          <w:lang w:eastAsia="pt-BR"/>
        </w:rPr>
        <w:t xml:space="preserve"> (três) vias de igual teor e forma, perante duas testemunhas.</w:t>
      </w: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r w:rsidRPr="005400CF">
        <w:rPr>
          <w:rFonts w:ascii="Arial" w:hAnsi="Arial" w:cs="Arial"/>
          <w:sz w:val="20"/>
          <w:szCs w:val="20"/>
          <w:lang w:eastAsia="pt-BR"/>
        </w:rPr>
        <w:t xml:space="preserve">Celso Ramos, </w:t>
      </w:r>
      <w:proofErr w:type="gramStart"/>
      <w:r w:rsidRPr="005400CF">
        <w:rPr>
          <w:rFonts w:ascii="Arial" w:hAnsi="Arial" w:cs="Arial"/>
          <w:sz w:val="20"/>
          <w:szCs w:val="20"/>
          <w:lang w:eastAsia="pt-BR"/>
        </w:rPr>
        <w:t>SC ...</w:t>
      </w:r>
      <w:proofErr w:type="gramEnd"/>
      <w:r w:rsidRPr="005400CF">
        <w:rPr>
          <w:rFonts w:ascii="Arial" w:hAnsi="Arial" w:cs="Arial"/>
          <w:sz w:val="20"/>
          <w:szCs w:val="20"/>
          <w:lang w:eastAsia="pt-BR"/>
        </w:rPr>
        <w:t>........./................./............</w:t>
      </w: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298" w:firstLine="578"/>
        <w:jc w:val="center"/>
        <w:rPr>
          <w:rFonts w:ascii="Arial" w:hAnsi="Arial" w:cs="Arial"/>
          <w:sz w:val="20"/>
          <w:szCs w:val="20"/>
          <w:lang w:eastAsia="pt-BR"/>
        </w:rPr>
      </w:pPr>
    </w:p>
    <w:p w:rsidR="003875B7" w:rsidRPr="005400CF" w:rsidRDefault="003875B7" w:rsidP="00B1707D">
      <w:pPr>
        <w:spacing w:after="0" w:line="360" w:lineRule="auto"/>
        <w:ind w:left="1298" w:firstLine="578"/>
        <w:jc w:val="center"/>
        <w:rPr>
          <w:rFonts w:ascii="Arial" w:hAnsi="Arial" w:cs="Arial"/>
          <w:sz w:val="20"/>
          <w:szCs w:val="20"/>
          <w:lang w:eastAsia="pt-BR"/>
        </w:rPr>
      </w:pP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Município de Celso Ramos</w:t>
      </w: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Contratante</w:t>
      </w:r>
    </w:p>
    <w:p w:rsidR="003875B7" w:rsidRPr="005400CF" w:rsidRDefault="003875B7" w:rsidP="00B1707D">
      <w:pPr>
        <w:spacing w:after="0" w:line="360" w:lineRule="auto"/>
        <w:jc w:val="center"/>
        <w:rPr>
          <w:rFonts w:ascii="Arial" w:hAnsi="Arial" w:cs="Arial"/>
          <w:b/>
          <w:bCs/>
          <w:sz w:val="20"/>
          <w:szCs w:val="20"/>
          <w:lang w:eastAsia="pt-BR"/>
        </w:rPr>
      </w:pPr>
    </w:p>
    <w:p w:rsidR="003875B7" w:rsidRPr="005400CF" w:rsidRDefault="003875B7" w:rsidP="005400CF">
      <w:pPr>
        <w:spacing w:after="0" w:line="360" w:lineRule="auto"/>
        <w:rPr>
          <w:rFonts w:ascii="Arial" w:hAnsi="Arial" w:cs="Arial"/>
          <w:b/>
          <w:bCs/>
          <w:sz w:val="20"/>
          <w:szCs w:val="20"/>
          <w:lang w:eastAsia="pt-BR"/>
        </w:rPr>
      </w:pP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Representante Legal da Empresa</w:t>
      </w: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Contratada</w:t>
      </w:r>
    </w:p>
    <w:p w:rsidR="003875B7" w:rsidRPr="005400CF" w:rsidRDefault="003875B7" w:rsidP="00B1707D">
      <w:pPr>
        <w:spacing w:after="0" w:line="360" w:lineRule="auto"/>
        <w:jc w:val="both"/>
        <w:rPr>
          <w:rFonts w:ascii="Arial" w:hAnsi="Arial" w:cs="Arial"/>
          <w:sz w:val="20"/>
          <w:szCs w:val="20"/>
        </w:rPr>
      </w:pPr>
    </w:p>
    <w:p w:rsidR="003875B7" w:rsidRPr="005400CF" w:rsidRDefault="003875B7" w:rsidP="00B1707D">
      <w:pPr>
        <w:spacing w:line="360" w:lineRule="auto"/>
        <w:rPr>
          <w:rFonts w:ascii="Arial" w:hAnsi="Arial" w:cs="Arial"/>
          <w:sz w:val="20"/>
          <w:szCs w:val="20"/>
        </w:rPr>
      </w:pPr>
    </w:p>
    <w:p w:rsidR="003875B7" w:rsidRPr="005400CF" w:rsidRDefault="003875B7" w:rsidP="00B1707D">
      <w:pPr>
        <w:spacing w:line="360" w:lineRule="auto"/>
        <w:rPr>
          <w:sz w:val="20"/>
          <w:szCs w:val="20"/>
        </w:rPr>
      </w:pPr>
    </w:p>
    <w:sectPr w:rsidR="003875B7" w:rsidRPr="005400CF"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24" w:rsidRDefault="00513524" w:rsidP="00304F0E">
      <w:pPr>
        <w:spacing w:after="0" w:line="240" w:lineRule="auto"/>
      </w:pPr>
      <w:r>
        <w:separator/>
      </w:r>
    </w:p>
  </w:endnote>
  <w:endnote w:type="continuationSeparator" w:id="0">
    <w:p w:rsidR="00513524" w:rsidRDefault="00513524"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24" w:rsidRDefault="00513524" w:rsidP="00304F0E">
      <w:pPr>
        <w:spacing w:after="0" w:line="240" w:lineRule="auto"/>
      </w:pPr>
      <w:r>
        <w:separator/>
      </w:r>
    </w:p>
  </w:footnote>
  <w:footnote w:type="continuationSeparator" w:id="0">
    <w:p w:rsidR="00513524" w:rsidRDefault="00513524"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A98E86A" wp14:editId="4718EF5E">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73C20"/>
    <w:rsid w:val="00075133"/>
    <w:rsid w:val="000A2AC7"/>
    <w:rsid w:val="000D3071"/>
    <w:rsid w:val="00102D8A"/>
    <w:rsid w:val="00106109"/>
    <w:rsid w:val="00125EB1"/>
    <w:rsid w:val="001274BF"/>
    <w:rsid w:val="00134C5F"/>
    <w:rsid w:val="00190458"/>
    <w:rsid w:val="00196406"/>
    <w:rsid w:val="001A67FE"/>
    <w:rsid w:val="001C620F"/>
    <w:rsid w:val="001F091C"/>
    <w:rsid w:val="00220C00"/>
    <w:rsid w:val="0024115B"/>
    <w:rsid w:val="00244870"/>
    <w:rsid w:val="002551B6"/>
    <w:rsid w:val="00256F3B"/>
    <w:rsid w:val="00263FFB"/>
    <w:rsid w:val="002A464B"/>
    <w:rsid w:val="002C651A"/>
    <w:rsid w:val="002E09E2"/>
    <w:rsid w:val="002E6544"/>
    <w:rsid w:val="002F11E7"/>
    <w:rsid w:val="002F6174"/>
    <w:rsid w:val="00304F0E"/>
    <w:rsid w:val="00311F24"/>
    <w:rsid w:val="00325749"/>
    <w:rsid w:val="003541A0"/>
    <w:rsid w:val="00357A99"/>
    <w:rsid w:val="0036013B"/>
    <w:rsid w:val="00366224"/>
    <w:rsid w:val="00384D5C"/>
    <w:rsid w:val="003872A3"/>
    <w:rsid w:val="003875B7"/>
    <w:rsid w:val="00393931"/>
    <w:rsid w:val="00396A4E"/>
    <w:rsid w:val="003E624F"/>
    <w:rsid w:val="003F6806"/>
    <w:rsid w:val="00406344"/>
    <w:rsid w:val="00462F2F"/>
    <w:rsid w:val="0049132C"/>
    <w:rsid w:val="004966B7"/>
    <w:rsid w:val="004C285A"/>
    <w:rsid w:val="004F37B9"/>
    <w:rsid w:val="00500AFC"/>
    <w:rsid w:val="00513524"/>
    <w:rsid w:val="00530630"/>
    <w:rsid w:val="005400CF"/>
    <w:rsid w:val="00542BAD"/>
    <w:rsid w:val="00543906"/>
    <w:rsid w:val="0055188A"/>
    <w:rsid w:val="00553B34"/>
    <w:rsid w:val="005562EB"/>
    <w:rsid w:val="0056395D"/>
    <w:rsid w:val="005648DD"/>
    <w:rsid w:val="005748B5"/>
    <w:rsid w:val="00585BCC"/>
    <w:rsid w:val="00586D7C"/>
    <w:rsid w:val="005B5416"/>
    <w:rsid w:val="005D7194"/>
    <w:rsid w:val="005D7FB2"/>
    <w:rsid w:val="005F5A17"/>
    <w:rsid w:val="00602B33"/>
    <w:rsid w:val="00603648"/>
    <w:rsid w:val="006038C7"/>
    <w:rsid w:val="00604D29"/>
    <w:rsid w:val="00622AA4"/>
    <w:rsid w:val="006259B0"/>
    <w:rsid w:val="006316E8"/>
    <w:rsid w:val="00644E90"/>
    <w:rsid w:val="00663C93"/>
    <w:rsid w:val="00667E64"/>
    <w:rsid w:val="006774BC"/>
    <w:rsid w:val="00677C3B"/>
    <w:rsid w:val="00685876"/>
    <w:rsid w:val="00695325"/>
    <w:rsid w:val="00696FDB"/>
    <w:rsid w:val="006E2638"/>
    <w:rsid w:val="006E6C75"/>
    <w:rsid w:val="00712A1F"/>
    <w:rsid w:val="007214EF"/>
    <w:rsid w:val="007306F8"/>
    <w:rsid w:val="007308B3"/>
    <w:rsid w:val="00735FE1"/>
    <w:rsid w:val="00740653"/>
    <w:rsid w:val="00771429"/>
    <w:rsid w:val="0078537A"/>
    <w:rsid w:val="00796CCC"/>
    <w:rsid w:val="007A2C52"/>
    <w:rsid w:val="007A5789"/>
    <w:rsid w:val="007B2E2E"/>
    <w:rsid w:val="007B6E6C"/>
    <w:rsid w:val="007C33ED"/>
    <w:rsid w:val="007D5C41"/>
    <w:rsid w:val="007E1FAF"/>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E5E02"/>
    <w:rsid w:val="009F05F9"/>
    <w:rsid w:val="00A322DB"/>
    <w:rsid w:val="00A46F98"/>
    <w:rsid w:val="00A50FD1"/>
    <w:rsid w:val="00A51A0A"/>
    <w:rsid w:val="00A74723"/>
    <w:rsid w:val="00A92AE9"/>
    <w:rsid w:val="00AB0F31"/>
    <w:rsid w:val="00AE7C43"/>
    <w:rsid w:val="00B1707D"/>
    <w:rsid w:val="00B27DE5"/>
    <w:rsid w:val="00B31BC1"/>
    <w:rsid w:val="00B321C5"/>
    <w:rsid w:val="00B34FCA"/>
    <w:rsid w:val="00B4707B"/>
    <w:rsid w:val="00B55149"/>
    <w:rsid w:val="00B61E45"/>
    <w:rsid w:val="00B650CA"/>
    <w:rsid w:val="00B93BF5"/>
    <w:rsid w:val="00BA5986"/>
    <w:rsid w:val="00BE436F"/>
    <w:rsid w:val="00BF2AAF"/>
    <w:rsid w:val="00C532DF"/>
    <w:rsid w:val="00C701C9"/>
    <w:rsid w:val="00C97854"/>
    <w:rsid w:val="00CA1367"/>
    <w:rsid w:val="00CA528B"/>
    <w:rsid w:val="00CA7BA6"/>
    <w:rsid w:val="00CB50DE"/>
    <w:rsid w:val="00D250CB"/>
    <w:rsid w:val="00D25E68"/>
    <w:rsid w:val="00D440DA"/>
    <w:rsid w:val="00D512F7"/>
    <w:rsid w:val="00D56190"/>
    <w:rsid w:val="00D67B05"/>
    <w:rsid w:val="00D83E96"/>
    <w:rsid w:val="00DA79D4"/>
    <w:rsid w:val="00DB0E1F"/>
    <w:rsid w:val="00DB1D24"/>
    <w:rsid w:val="00DB20AA"/>
    <w:rsid w:val="00DD486C"/>
    <w:rsid w:val="00E05892"/>
    <w:rsid w:val="00E06888"/>
    <w:rsid w:val="00E176C8"/>
    <w:rsid w:val="00E177B0"/>
    <w:rsid w:val="00E212A7"/>
    <w:rsid w:val="00E516E0"/>
    <w:rsid w:val="00E56103"/>
    <w:rsid w:val="00E71D0F"/>
    <w:rsid w:val="00E83492"/>
    <w:rsid w:val="00E87E86"/>
    <w:rsid w:val="00E91E5F"/>
    <w:rsid w:val="00E92C7A"/>
    <w:rsid w:val="00E92E17"/>
    <w:rsid w:val="00E95A8E"/>
    <w:rsid w:val="00E96623"/>
    <w:rsid w:val="00EE5B89"/>
    <w:rsid w:val="00EF2E7D"/>
    <w:rsid w:val="00EF40C5"/>
    <w:rsid w:val="00F2308D"/>
    <w:rsid w:val="00F23182"/>
    <w:rsid w:val="00F462A0"/>
    <w:rsid w:val="00F67ADB"/>
    <w:rsid w:val="00F743AC"/>
    <w:rsid w:val="00F850E2"/>
    <w:rsid w:val="00F92D54"/>
    <w:rsid w:val="00FA4609"/>
    <w:rsid w:val="00FE4D5B"/>
    <w:rsid w:val="00FF7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1091-F35F-4D4D-B106-33A0112E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5487</Words>
  <Characters>29634</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4</cp:revision>
  <cp:lastPrinted>2014-01-13T17:39:00Z</cp:lastPrinted>
  <dcterms:created xsi:type="dcterms:W3CDTF">2015-05-18T18:15:00Z</dcterms:created>
  <dcterms:modified xsi:type="dcterms:W3CDTF">2015-05-18T20:19:00Z</dcterms:modified>
</cp:coreProperties>
</file>